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137D" w:rsidRPr="002D05F7" w:rsidRDefault="00CA137D" w:rsidP="00CA137D">
      <w:pPr>
        <w:jc w:val="center"/>
        <w:rPr>
          <w:b/>
          <w:bCs/>
          <w:i/>
          <w:iCs/>
          <w:sz w:val="26"/>
          <w:szCs w:val="26"/>
        </w:rPr>
      </w:pPr>
      <w:bookmarkStart w:id="0" w:name="_GoBack"/>
      <w:bookmarkEnd w:id="0"/>
    </w:p>
    <w:p w:rsidR="00CA137D" w:rsidRPr="002D05F7" w:rsidRDefault="00CA137D" w:rsidP="00CA137D">
      <w:pPr>
        <w:tabs>
          <w:tab w:val="left" w:pos="33"/>
        </w:tabs>
        <w:ind w:right="363"/>
        <w:rPr>
          <w:b/>
          <w:bCs/>
          <w:i/>
          <w:iCs/>
          <w:sz w:val="26"/>
          <w:szCs w:val="26"/>
        </w:rPr>
      </w:pPr>
    </w:p>
    <w:p w:rsidR="00CA137D" w:rsidRPr="002D05F7" w:rsidRDefault="00CA137D" w:rsidP="00CA137D">
      <w:pPr>
        <w:widowControl w:val="0"/>
        <w:tabs>
          <w:tab w:val="left" w:pos="540"/>
          <w:tab w:val="left" w:pos="993"/>
        </w:tabs>
        <w:autoSpaceDE w:val="0"/>
        <w:autoSpaceDN w:val="0"/>
        <w:adjustRightInd w:val="0"/>
        <w:spacing w:before="0" w:line="276" w:lineRule="auto"/>
        <w:ind w:left="786"/>
        <w:jc w:val="center"/>
        <w:rPr>
          <w:b/>
          <w:sz w:val="26"/>
          <w:szCs w:val="26"/>
        </w:rPr>
      </w:pPr>
      <w:r w:rsidRPr="002D05F7">
        <w:rPr>
          <w:b/>
          <w:sz w:val="26"/>
          <w:szCs w:val="26"/>
        </w:rPr>
        <w:t>Требования к выполнению сметных расчетов</w:t>
      </w:r>
    </w:p>
    <w:p w:rsidR="00CA137D" w:rsidRPr="002D05F7" w:rsidRDefault="00CA137D" w:rsidP="00CA137D">
      <w:pPr>
        <w:widowControl w:val="0"/>
        <w:tabs>
          <w:tab w:val="left" w:pos="540"/>
          <w:tab w:val="left" w:pos="993"/>
        </w:tabs>
        <w:autoSpaceDE w:val="0"/>
        <w:autoSpaceDN w:val="0"/>
        <w:adjustRightInd w:val="0"/>
        <w:spacing w:before="0" w:line="276" w:lineRule="auto"/>
        <w:ind w:left="786"/>
        <w:jc w:val="both"/>
        <w:rPr>
          <w:b/>
          <w:sz w:val="26"/>
          <w:szCs w:val="26"/>
        </w:rPr>
      </w:pPr>
    </w:p>
    <w:p w:rsidR="00CA137D" w:rsidRPr="002D05F7" w:rsidRDefault="00CA137D" w:rsidP="00CA137D">
      <w:pPr>
        <w:widowControl w:val="0"/>
        <w:tabs>
          <w:tab w:val="left" w:pos="540"/>
          <w:tab w:val="left" w:pos="993"/>
        </w:tabs>
        <w:autoSpaceDE w:val="0"/>
        <w:autoSpaceDN w:val="0"/>
        <w:adjustRightInd w:val="0"/>
        <w:spacing w:before="0" w:line="276" w:lineRule="auto"/>
        <w:ind w:firstLine="709"/>
        <w:jc w:val="both"/>
        <w:rPr>
          <w:sz w:val="26"/>
          <w:szCs w:val="26"/>
        </w:rPr>
      </w:pPr>
      <w:r w:rsidRPr="002D05F7">
        <w:rPr>
          <w:sz w:val="26"/>
          <w:szCs w:val="26"/>
        </w:rPr>
        <w:tab/>
        <w:t>1. Сметная документация должна соответствовать требованиям методических указаний по определению стоимости строительства, решение по которым принято Советом директоров АО «ДРСК»:</w:t>
      </w:r>
    </w:p>
    <w:p w:rsidR="00CA137D" w:rsidRPr="002D05F7" w:rsidRDefault="00CA137D" w:rsidP="00CA137D">
      <w:pPr>
        <w:widowControl w:val="0"/>
        <w:tabs>
          <w:tab w:val="left" w:pos="540"/>
          <w:tab w:val="left" w:pos="993"/>
        </w:tabs>
        <w:autoSpaceDE w:val="0"/>
        <w:autoSpaceDN w:val="0"/>
        <w:adjustRightInd w:val="0"/>
        <w:spacing w:before="0" w:line="276" w:lineRule="auto"/>
        <w:ind w:firstLine="709"/>
        <w:jc w:val="both"/>
        <w:rPr>
          <w:sz w:val="26"/>
          <w:szCs w:val="26"/>
        </w:rPr>
      </w:pPr>
      <w:r w:rsidRPr="002D05F7">
        <w:rPr>
          <w:sz w:val="26"/>
          <w:szCs w:val="26"/>
        </w:rPr>
        <w:tab/>
        <w:t>1.1. «Порядок определения стоимости проектных работ», решение Совета директоров АО «ДРСК» о присоединении от 23.04.2014 (протокол № 6) и приказ АО «ДРСК» о принятии в работу от 30.04.2014 № 134;</w:t>
      </w:r>
    </w:p>
    <w:p w:rsidR="00CA137D" w:rsidRPr="002D05F7" w:rsidRDefault="00CA137D" w:rsidP="00CA137D">
      <w:pPr>
        <w:widowControl w:val="0"/>
        <w:tabs>
          <w:tab w:val="left" w:pos="540"/>
          <w:tab w:val="left" w:pos="993"/>
        </w:tabs>
        <w:autoSpaceDE w:val="0"/>
        <w:autoSpaceDN w:val="0"/>
        <w:adjustRightInd w:val="0"/>
        <w:spacing w:before="0" w:line="276" w:lineRule="auto"/>
        <w:ind w:firstLine="709"/>
        <w:jc w:val="both"/>
        <w:rPr>
          <w:sz w:val="26"/>
          <w:szCs w:val="26"/>
        </w:rPr>
      </w:pPr>
      <w:r w:rsidRPr="002D05F7">
        <w:rPr>
          <w:sz w:val="26"/>
          <w:szCs w:val="26"/>
        </w:rPr>
        <w:tab/>
        <w:t>1.2. «Порядок определения стоимости инженерных изысканий» », решение Совета директоров АО «ДРСК» о присоединении от 23.04.2014 (протокол № 6) и приказ АО «ДРСК» о принятии в работу от 30.04.2014 № 134;</w:t>
      </w:r>
    </w:p>
    <w:p w:rsidR="00CA137D" w:rsidRPr="002D05F7" w:rsidRDefault="00CA137D" w:rsidP="00CA137D">
      <w:pPr>
        <w:widowControl w:val="0"/>
        <w:tabs>
          <w:tab w:val="left" w:pos="540"/>
          <w:tab w:val="left" w:pos="993"/>
        </w:tabs>
        <w:autoSpaceDE w:val="0"/>
        <w:autoSpaceDN w:val="0"/>
        <w:adjustRightInd w:val="0"/>
        <w:spacing w:before="0" w:line="276" w:lineRule="auto"/>
        <w:ind w:firstLine="709"/>
        <w:jc w:val="both"/>
        <w:rPr>
          <w:sz w:val="26"/>
          <w:szCs w:val="26"/>
        </w:rPr>
      </w:pPr>
      <w:r w:rsidRPr="002D05F7">
        <w:rPr>
          <w:sz w:val="26"/>
          <w:szCs w:val="26"/>
        </w:rPr>
        <w:tab/>
        <w:t>1.3. «Порядок определения стоимости работ по техническому перевооружению, реконструкции, ремонту и техническому обслуживанию объектов генерации, сетей, зданий и сооружений», решение Совета директоров АО «ДРСК» о присоединении от 07.05.2014 (протокол № 7) и приказ АО «ДРСК» о принятии в работу от 16.05.2014 № 148;</w:t>
      </w:r>
    </w:p>
    <w:p w:rsidR="00CA137D" w:rsidRPr="002D05F7" w:rsidRDefault="00CA137D" w:rsidP="00CA137D">
      <w:pPr>
        <w:widowControl w:val="0"/>
        <w:tabs>
          <w:tab w:val="left" w:pos="540"/>
          <w:tab w:val="left" w:pos="993"/>
        </w:tabs>
        <w:autoSpaceDE w:val="0"/>
        <w:autoSpaceDN w:val="0"/>
        <w:adjustRightInd w:val="0"/>
        <w:spacing w:before="0" w:line="276" w:lineRule="auto"/>
        <w:ind w:firstLine="709"/>
        <w:jc w:val="both"/>
        <w:rPr>
          <w:sz w:val="26"/>
          <w:szCs w:val="26"/>
        </w:rPr>
      </w:pPr>
      <w:r w:rsidRPr="002D05F7">
        <w:rPr>
          <w:sz w:val="26"/>
          <w:szCs w:val="26"/>
        </w:rPr>
        <w:tab/>
        <w:t>1.4. «Порядок определения стоимости строительно-монтажных работ» », решение Совета директоров АО «ДРСК» о присоединении от 08.07.2014 (протокол № 11) и приказ АО «ДРСК» о принятии в работу от 15.07.2014 № 213.</w:t>
      </w:r>
    </w:p>
    <w:p w:rsidR="00CA137D" w:rsidRPr="002D05F7" w:rsidRDefault="00CA137D" w:rsidP="00CA137D">
      <w:pPr>
        <w:widowControl w:val="0"/>
        <w:tabs>
          <w:tab w:val="left" w:pos="540"/>
          <w:tab w:val="left" w:pos="993"/>
        </w:tabs>
        <w:autoSpaceDE w:val="0"/>
        <w:autoSpaceDN w:val="0"/>
        <w:adjustRightInd w:val="0"/>
        <w:spacing w:before="0" w:line="276" w:lineRule="auto"/>
        <w:ind w:firstLine="709"/>
        <w:jc w:val="both"/>
        <w:rPr>
          <w:sz w:val="26"/>
          <w:szCs w:val="26"/>
        </w:rPr>
      </w:pPr>
      <w:r w:rsidRPr="002D05F7">
        <w:rPr>
          <w:sz w:val="26"/>
          <w:szCs w:val="26"/>
        </w:rPr>
        <w:t>1.5. Другая действующая на момент разработки проектной документации  нормативно-техническая документация; действующие законодательные документы РФ и нормативные акты к ним.</w:t>
      </w:r>
    </w:p>
    <w:p w:rsidR="00CA137D" w:rsidRPr="002D05F7" w:rsidRDefault="00CA137D" w:rsidP="00CA137D">
      <w:pPr>
        <w:widowControl w:val="0"/>
        <w:tabs>
          <w:tab w:val="left" w:pos="540"/>
          <w:tab w:val="left" w:pos="993"/>
        </w:tabs>
        <w:autoSpaceDE w:val="0"/>
        <w:autoSpaceDN w:val="0"/>
        <w:adjustRightInd w:val="0"/>
        <w:spacing w:before="0" w:line="276" w:lineRule="auto"/>
        <w:ind w:firstLine="709"/>
        <w:jc w:val="both"/>
        <w:rPr>
          <w:sz w:val="26"/>
          <w:szCs w:val="26"/>
        </w:rPr>
      </w:pPr>
      <w:r w:rsidRPr="002D05F7">
        <w:rPr>
          <w:sz w:val="26"/>
          <w:szCs w:val="26"/>
        </w:rPr>
        <w:t>2.</w:t>
      </w:r>
      <w:r w:rsidRPr="002D05F7">
        <w:rPr>
          <w:sz w:val="26"/>
          <w:szCs w:val="26"/>
        </w:rPr>
        <w:tab/>
        <w:t xml:space="preserve">При составлении смет руководствоваться МДС 81-35.2004 «Методика определения стоимости строительной продукции на территории Российской Федерации».  </w:t>
      </w:r>
    </w:p>
    <w:p w:rsidR="00CA137D" w:rsidRPr="002D05F7" w:rsidRDefault="00CA137D" w:rsidP="00CA137D">
      <w:pPr>
        <w:widowControl w:val="0"/>
        <w:tabs>
          <w:tab w:val="left" w:pos="540"/>
          <w:tab w:val="left" w:pos="993"/>
        </w:tabs>
        <w:autoSpaceDE w:val="0"/>
        <w:autoSpaceDN w:val="0"/>
        <w:adjustRightInd w:val="0"/>
        <w:spacing w:before="0" w:line="276" w:lineRule="auto"/>
        <w:ind w:firstLine="709"/>
        <w:jc w:val="both"/>
        <w:rPr>
          <w:sz w:val="26"/>
          <w:szCs w:val="26"/>
        </w:rPr>
      </w:pPr>
      <w:r w:rsidRPr="002D05F7">
        <w:rPr>
          <w:sz w:val="26"/>
          <w:szCs w:val="26"/>
        </w:rPr>
        <w:t xml:space="preserve">3. Сметную документацию  согласно Постановлению Правительства РФ </w:t>
      </w:r>
      <w:hyperlink r:id="rId8" w:tooltip="&quot;О составе разделов проектной документации и требованиях к их содержанию (с изменениями на 12 ноября 2016 года)&quot;&#10;Постановление Правительства РФ от 16.02.2008 N 87&#10;Статус: действующая редакция (действ. с 11/30/2016)" w:history="1">
        <w:r w:rsidRPr="002D05F7">
          <w:rPr>
            <w:rStyle w:val="ac"/>
            <w:sz w:val="26"/>
            <w:szCs w:val="26"/>
          </w:rPr>
          <w:t>от 16.02.2008г. № 87</w:t>
        </w:r>
      </w:hyperlink>
      <w:r w:rsidRPr="002D05F7">
        <w:rPr>
          <w:sz w:val="26"/>
          <w:szCs w:val="26"/>
        </w:rPr>
        <w:t xml:space="preserve"> «О составе разделов проектной документации и требованиях к их содержании»  выполнить в двух уровнях цен с применением базисно-индексного метода: </w:t>
      </w:r>
    </w:p>
    <w:p w:rsidR="00CA137D" w:rsidRPr="002D05F7" w:rsidRDefault="00CA137D" w:rsidP="00CA137D">
      <w:pPr>
        <w:widowControl w:val="0"/>
        <w:tabs>
          <w:tab w:val="left" w:pos="540"/>
          <w:tab w:val="left" w:pos="993"/>
        </w:tabs>
        <w:autoSpaceDE w:val="0"/>
        <w:autoSpaceDN w:val="0"/>
        <w:adjustRightInd w:val="0"/>
        <w:spacing w:before="0" w:line="276" w:lineRule="auto"/>
        <w:ind w:firstLine="709"/>
        <w:jc w:val="both"/>
        <w:rPr>
          <w:sz w:val="26"/>
          <w:szCs w:val="26"/>
        </w:rPr>
      </w:pPr>
      <w:r w:rsidRPr="002D05F7">
        <w:rPr>
          <w:sz w:val="26"/>
          <w:szCs w:val="26"/>
        </w:rPr>
        <w:t xml:space="preserve">3.1. Сметная стоимость в базисном уровне цен, определяется на основе действующих сметных норм и цен с использованием единичных расценок   утвержденных, зарегистрированных в установленном порядке и внесенных в Федеральный реестр сметных нормативов  РФ, утвержденный Министерством строительства и жилищно-коммунального хозяйства РФ (Минстрой России).  </w:t>
      </w:r>
    </w:p>
    <w:p w:rsidR="00CA137D" w:rsidRPr="002D05F7" w:rsidRDefault="00CA137D" w:rsidP="00CA137D">
      <w:pPr>
        <w:widowControl w:val="0"/>
        <w:tabs>
          <w:tab w:val="left" w:pos="540"/>
          <w:tab w:val="left" w:pos="993"/>
        </w:tabs>
        <w:autoSpaceDE w:val="0"/>
        <w:autoSpaceDN w:val="0"/>
        <w:adjustRightInd w:val="0"/>
        <w:spacing w:before="0" w:line="276" w:lineRule="auto"/>
        <w:ind w:firstLine="709"/>
        <w:jc w:val="both"/>
        <w:rPr>
          <w:sz w:val="26"/>
          <w:szCs w:val="26"/>
        </w:rPr>
      </w:pPr>
      <w:r w:rsidRPr="002D05F7">
        <w:rPr>
          <w:sz w:val="26"/>
          <w:szCs w:val="26"/>
        </w:rPr>
        <w:t xml:space="preserve">3.2. Сметная стоимость в текущем уровне цен, сложившемся ко времени составления смет, составляется с  применением индексов изменения сметной стоимости, рекомендованных Министерством строительства и жилищно-коммунального хозяйства РФ (Минстрой России) или индексами, рекомендованными к применению региональными РЦЦС. </w:t>
      </w:r>
    </w:p>
    <w:p w:rsidR="00CA137D" w:rsidRPr="002D05F7" w:rsidRDefault="00CA137D" w:rsidP="00CA137D">
      <w:pPr>
        <w:widowControl w:val="0"/>
        <w:tabs>
          <w:tab w:val="left" w:pos="540"/>
          <w:tab w:val="left" w:pos="993"/>
        </w:tabs>
        <w:autoSpaceDE w:val="0"/>
        <w:autoSpaceDN w:val="0"/>
        <w:adjustRightInd w:val="0"/>
        <w:spacing w:before="0" w:line="276" w:lineRule="auto"/>
        <w:ind w:firstLine="709"/>
        <w:jc w:val="both"/>
        <w:rPr>
          <w:sz w:val="26"/>
          <w:szCs w:val="26"/>
        </w:rPr>
      </w:pPr>
      <w:r w:rsidRPr="002D05F7">
        <w:rPr>
          <w:sz w:val="26"/>
          <w:szCs w:val="26"/>
        </w:rPr>
        <w:t>3.3.</w:t>
      </w:r>
      <w:r w:rsidRPr="002D05F7">
        <w:rPr>
          <w:sz w:val="26"/>
          <w:szCs w:val="26"/>
        </w:rPr>
        <w:tab/>
        <w:t xml:space="preserve">Для пересчета из базисного </w:t>
      </w:r>
      <w:proofErr w:type="gramStart"/>
      <w:r w:rsidRPr="002D05F7">
        <w:rPr>
          <w:sz w:val="26"/>
          <w:szCs w:val="26"/>
        </w:rPr>
        <w:t>в  текущий</w:t>
      </w:r>
      <w:proofErr w:type="gramEnd"/>
      <w:r w:rsidRPr="002D05F7">
        <w:rPr>
          <w:sz w:val="26"/>
          <w:szCs w:val="26"/>
        </w:rPr>
        <w:t xml:space="preserve"> уровень цен и наоборот, к стоимости оборудования, прочих затрат, проектных работ  применяются индексы по статьям «Оборудование», «Прочие», «Проектные работы» в соответствии с </w:t>
      </w:r>
      <w:r w:rsidRPr="002D05F7">
        <w:rPr>
          <w:sz w:val="26"/>
          <w:szCs w:val="26"/>
        </w:rPr>
        <w:lastRenderedPageBreak/>
        <w:t>рекомендациями Министерства строительства и жилищно-коммунального хозяйства РФ (Минстрой). При этом индексы на строительно-монтажные работы:</w:t>
      </w:r>
    </w:p>
    <w:p w:rsidR="00CA137D" w:rsidRPr="002D05F7" w:rsidRDefault="00CA137D" w:rsidP="00CA137D">
      <w:pPr>
        <w:widowControl w:val="0"/>
        <w:tabs>
          <w:tab w:val="left" w:pos="540"/>
          <w:tab w:val="left" w:pos="993"/>
        </w:tabs>
        <w:autoSpaceDE w:val="0"/>
        <w:autoSpaceDN w:val="0"/>
        <w:adjustRightInd w:val="0"/>
        <w:spacing w:before="0" w:line="276" w:lineRule="auto"/>
        <w:ind w:firstLine="709"/>
        <w:jc w:val="both"/>
        <w:rPr>
          <w:sz w:val="26"/>
          <w:szCs w:val="26"/>
        </w:rPr>
      </w:pPr>
      <w:r w:rsidRPr="002D05F7">
        <w:rPr>
          <w:sz w:val="26"/>
          <w:szCs w:val="26"/>
        </w:rPr>
        <w:t>3.3.1.</w:t>
      </w:r>
      <w:r w:rsidRPr="002D05F7">
        <w:rPr>
          <w:sz w:val="26"/>
          <w:szCs w:val="26"/>
        </w:rPr>
        <w:tab/>
        <w:t>Индексы для воздушных  и кабельных линий применяются в соответствии с индексами по объектам строительства:</w:t>
      </w:r>
    </w:p>
    <w:p w:rsidR="00CA137D" w:rsidRPr="002D05F7" w:rsidRDefault="00CA137D" w:rsidP="00CA137D">
      <w:pPr>
        <w:widowControl w:val="0"/>
        <w:tabs>
          <w:tab w:val="left" w:pos="540"/>
          <w:tab w:val="left" w:pos="993"/>
        </w:tabs>
        <w:autoSpaceDE w:val="0"/>
        <w:autoSpaceDN w:val="0"/>
        <w:adjustRightInd w:val="0"/>
        <w:spacing w:before="0" w:line="276" w:lineRule="auto"/>
        <w:ind w:firstLine="709"/>
        <w:jc w:val="both"/>
        <w:rPr>
          <w:sz w:val="26"/>
          <w:szCs w:val="26"/>
        </w:rPr>
      </w:pPr>
      <w:r w:rsidRPr="002D05F7">
        <w:rPr>
          <w:sz w:val="26"/>
          <w:szCs w:val="26"/>
        </w:rPr>
        <w:t>- воздушная прокладка провода с медными жилами;</w:t>
      </w:r>
    </w:p>
    <w:p w:rsidR="00CA137D" w:rsidRPr="002D05F7" w:rsidRDefault="00CA137D" w:rsidP="00CA137D">
      <w:pPr>
        <w:widowControl w:val="0"/>
        <w:tabs>
          <w:tab w:val="left" w:pos="540"/>
          <w:tab w:val="left" w:pos="993"/>
        </w:tabs>
        <w:autoSpaceDE w:val="0"/>
        <w:autoSpaceDN w:val="0"/>
        <w:adjustRightInd w:val="0"/>
        <w:spacing w:before="0" w:line="276" w:lineRule="auto"/>
        <w:ind w:firstLine="709"/>
        <w:jc w:val="both"/>
        <w:rPr>
          <w:sz w:val="26"/>
          <w:szCs w:val="26"/>
        </w:rPr>
      </w:pPr>
      <w:r w:rsidRPr="002D05F7">
        <w:rPr>
          <w:sz w:val="26"/>
          <w:szCs w:val="26"/>
        </w:rPr>
        <w:t>- воздушная прокладка провода с алюминиевыми жилами;</w:t>
      </w:r>
    </w:p>
    <w:p w:rsidR="00CA137D" w:rsidRPr="002D05F7" w:rsidRDefault="00CA137D" w:rsidP="00CA137D">
      <w:pPr>
        <w:widowControl w:val="0"/>
        <w:tabs>
          <w:tab w:val="left" w:pos="540"/>
          <w:tab w:val="left" w:pos="993"/>
        </w:tabs>
        <w:autoSpaceDE w:val="0"/>
        <w:autoSpaceDN w:val="0"/>
        <w:adjustRightInd w:val="0"/>
        <w:spacing w:before="0" w:line="276" w:lineRule="auto"/>
        <w:ind w:firstLine="709"/>
        <w:jc w:val="both"/>
        <w:rPr>
          <w:sz w:val="26"/>
          <w:szCs w:val="26"/>
        </w:rPr>
      </w:pPr>
      <w:r w:rsidRPr="002D05F7">
        <w:rPr>
          <w:sz w:val="26"/>
          <w:szCs w:val="26"/>
        </w:rPr>
        <w:t>- подземная прокладка кабеля с медными жилами;</w:t>
      </w:r>
    </w:p>
    <w:p w:rsidR="00CA137D" w:rsidRPr="002D05F7" w:rsidRDefault="00CA137D" w:rsidP="00CA137D">
      <w:pPr>
        <w:widowControl w:val="0"/>
        <w:tabs>
          <w:tab w:val="left" w:pos="540"/>
          <w:tab w:val="left" w:pos="993"/>
        </w:tabs>
        <w:autoSpaceDE w:val="0"/>
        <w:autoSpaceDN w:val="0"/>
        <w:adjustRightInd w:val="0"/>
        <w:spacing w:before="0" w:line="276" w:lineRule="auto"/>
        <w:ind w:firstLine="709"/>
        <w:jc w:val="both"/>
        <w:rPr>
          <w:sz w:val="26"/>
          <w:szCs w:val="26"/>
        </w:rPr>
      </w:pPr>
      <w:r w:rsidRPr="002D05F7">
        <w:rPr>
          <w:sz w:val="26"/>
          <w:szCs w:val="26"/>
        </w:rPr>
        <w:t>- подземная прокладка кабеля с алюминиевыми жилами.</w:t>
      </w:r>
    </w:p>
    <w:p w:rsidR="00CA137D" w:rsidRPr="002D05F7" w:rsidRDefault="00CA137D" w:rsidP="00CA137D">
      <w:pPr>
        <w:widowControl w:val="0"/>
        <w:tabs>
          <w:tab w:val="left" w:pos="540"/>
          <w:tab w:val="left" w:pos="993"/>
        </w:tabs>
        <w:autoSpaceDE w:val="0"/>
        <w:autoSpaceDN w:val="0"/>
        <w:adjustRightInd w:val="0"/>
        <w:spacing w:before="0" w:line="276" w:lineRule="auto"/>
        <w:ind w:firstLine="709"/>
        <w:jc w:val="both"/>
        <w:rPr>
          <w:sz w:val="26"/>
          <w:szCs w:val="26"/>
        </w:rPr>
      </w:pPr>
      <w:r w:rsidRPr="002D05F7">
        <w:rPr>
          <w:sz w:val="26"/>
          <w:szCs w:val="26"/>
        </w:rPr>
        <w:t>3.3.2.</w:t>
      </w:r>
      <w:r w:rsidRPr="002D05F7">
        <w:rPr>
          <w:sz w:val="26"/>
          <w:szCs w:val="26"/>
        </w:rPr>
        <w:tab/>
        <w:t>Индексы для КТП, ПС применяются в соответствии с индексом «Прочие объекты».</w:t>
      </w:r>
    </w:p>
    <w:p w:rsidR="00CA137D" w:rsidRPr="002D05F7" w:rsidRDefault="00CA137D" w:rsidP="00CA137D">
      <w:pPr>
        <w:widowControl w:val="0"/>
        <w:tabs>
          <w:tab w:val="left" w:pos="540"/>
          <w:tab w:val="left" w:pos="993"/>
        </w:tabs>
        <w:autoSpaceDE w:val="0"/>
        <w:autoSpaceDN w:val="0"/>
        <w:adjustRightInd w:val="0"/>
        <w:spacing w:before="0" w:line="276" w:lineRule="auto"/>
        <w:ind w:firstLine="709"/>
        <w:jc w:val="both"/>
        <w:rPr>
          <w:sz w:val="26"/>
          <w:szCs w:val="26"/>
        </w:rPr>
      </w:pPr>
      <w:r w:rsidRPr="002D05F7">
        <w:rPr>
          <w:sz w:val="26"/>
          <w:szCs w:val="26"/>
        </w:rPr>
        <w:t xml:space="preserve">4. </w:t>
      </w:r>
      <w:r w:rsidRPr="002D05F7">
        <w:rPr>
          <w:sz w:val="26"/>
          <w:szCs w:val="26"/>
        </w:rPr>
        <w:tab/>
        <w:t xml:space="preserve">Стоимость материально-технических ресурсов (далее – МТР) (не учтенных в расценках) определять по сборнику «сметных цен на материалы» утвержденного в установленном порядке и внесенного в Федеральный реестр сметных нормативов. </w:t>
      </w:r>
    </w:p>
    <w:p w:rsidR="00CA137D" w:rsidRPr="002D05F7" w:rsidRDefault="00CA137D" w:rsidP="00CA137D">
      <w:pPr>
        <w:widowControl w:val="0"/>
        <w:tabs>
          <w:tab w:val="left" w:pos="540"/>
          <w:tab w:val="left" w:pos="993"/>
        </w:tabs>
        <w:autoSpaceDE w:val="0"/>
        <w:autoSpaceDN w:val="0"/>
        <w:adjustRightInd w:val="0"/>
        <w:spacing w:before="0" w:line="276" w:lineRule="auto"/>
        <w:ind w:firstLine="709"/>
        <w:jc w:val="both"/>
        <w:rPr>
          <w:sz w:val="26"/>
          <w:szCs w:val="26"/>
        </w:rPr>
      </w:pPr>
      <w:r w:rsidRPr="002D05F7">
        <w:rPr>
          <w:sz w:val="26"/>
          <w:szCs w:val="26"/>
        </w:rPr>
        <w:t>5.</w:t>
      </w:r>
      <w:r w:rsidRPr="002D05F7">
        <w:rPr>
          <w:sz w:val="26"/>
          <w:szCs w:val="26"/>
        </w:rPr>
        <w:tab/>
        <w:t>При отсутствии необходимой номенклатуры МТР по сборнику, допускается определять стоимость МТР на основании прайс-листов</w:t>
      </w:r>
      <w:r w:rsidRPr="002D05F7">
        <w:rPr>
          <w:sz w:val="26"/>
          <w:szCs w:val="26"/>
          <w:vertAlign w:val="superscript"/>
        </w:rPr>
        <w:footnoteReference w:id="1"/>
      </w:r>
      <w:r w:rsidRPr="002D05F7">
        <w:rPr>
          <w:sz w:val="26"/>
          <w:szCs w:val="26"/>
        </w:rPr>
        <w:t xml:space="preserve"> в текущем уровне (в сметах в графе «обоснование» указывать дату/период действия и изготовителя/поставщика), при этом цены не должны превышать средних цен по региону расположения Филиала АО «ДРСК». </w:t>
      </w:r>
    </w:p>
    <w:p w:rsidR="00CA137D" w:rsidRPr="002D05F7" w:rsidRDefault="00CA137D" w:rsidP="00CA137D">
      <w:pPr>
        <w:widowControl w:val="0"/>
        <w:numPr>
          <w:ilvl w:val="0"/>
          <w:numId w:val="13"/>
        </w:numPr>
        <w:tabs>
          <w:tab w:val="left" w:pos="540"/>
          <w:tab w:val="left" w:pos="993"/>
        </w:tabs>
        <w:autoSpaceDE w:val="0"/>
        <w:autoSpaceDN w:val="0"/>
        <w:adjustRightInd w:val="0"/>
        <w:spacing w:before="0" w:line="276" w:lineRule="auto"/>
        <w:ind w:left="0" w:firstLine="709"/>
        <w:jc w:val="both"/>
        <w:rPr>
          <w:sz w:val="26"/>
          <w:szCs w:val="26"/>
        </w:rPr>
      </w:pPr>
      <w:r w:rsidRPr="002D05F7">
        <w:rPr>
          <w:sz w:val="26"/>
          <w:szCs w:val="26"/>
        </w:rPr>
        <w:t>При использовании в сметах коэффициентов и лимитированных затрат, указывать обоснование</w:t>
      </w:r>
      <w:r w:rsidRPr="002D05F7">
        <w:rPr>
          <w:b/>
          <w:i/>
          <w:sz w:val="26"/>
          <w:szCs w:val="26"/>
        </w:rPr>
        <w:t xml:space="preserve"> </w:t>
      </w:r>
      <w:r w:rsidRPr="002D05F7">
        <w:rPr>
          <w:sz w:val="26"/>
          <w:szCs w:val="26"/>
        </w:rPr>
        <w:t>из технической части, вводных указаний сборников  или других нормативных документов и приложений к ним.</w:t>
      </w:r>
    </w:p>
    <w:p w:rsidR="00CA137D" w:rsidRPr="002D05F7" w:rsidRDefault="00CA137D" w:rsidP="00CA137D">
      <w:pPr>
        <w:widowControl w:val="0"/>
        <w:numPr>
          <w:ilvl w:val="0"/>
          <w:numId w:val="13"/>
        </w:numPr>
        <w:tabs>
          <w:tab w:val="left" w:pos="540"/>
          <w:tab w:val="left" w:pos="993"/>
        </w:tabs>
        <w:autoSpaceDE w:val="0"/>
        <w:autoSpaceDN w:val="0"/>
        <w:adjustRightInd w:val="0"/>
        <w:spacing w:before="0" w:line="276" w:lineRule="auto"/>
        <w:ind w:left="0" w:firstLine="709"/>
        <w:jc w:val="both"/>
        <w:rPr>
          <w:sz w:val="26"/>
          <w:szCs w:val="26"/>
        </w:rPr>
      </w:pPr>
      <w:r w:rsidRPr="002D05F7">
        <w:rPr>
          <w:sz w:val="26"/>
          <w:szCs w:val="26"/>
        </w:rPr>
        <w:t xml:space="preserve">Прогнозная стоимость строительства формируется с учетом  индексов-дефляторов Минэкономразвития РФ. </w:t>
      </w:r>
    </w:p>
    <w:p w:rsidR="00CA137D" w:rsidRPr="002D05F7" w:rsidRDefault="00CA137D" w:rsidP="00CA137D">
      <w:pPr>
        <w:widowControl w:val="0"/>
        <w:numPr>
          <w:ilvl w:val="0"/>
          <w:numId w:val="13"/>
        </w:numPr>
        <w:tabs>
          <w:tab w:val="left" w:pos="540"/>
          <w:tab w:val="left" w:pos="993"/>
        </w:tabs>
        <w:autoSpaceDE w:val="0"/>
        <w:autoSpaceDN w:val="0"/>
        <w:adjustRightInd w:val="0"/>
        <w:spacing w:before="0" w:line="276" w:lineRule="auto"/>
        <w:ind w:left="0" w:firstLine="709"/>
        <w:jc w:val="both"/>
        <w:rPr>
          <w:sz w:val="26"/>
          <w:szCs w:val="26"/>
        </w:rPr>
      </w:pPr>
      <w:r w:rsidRPr="002D05F7">
        <w:rPr>
          <w:sz w:val="26"/>
          <w:szCs w:val="26"/>
        </w:rPr>
        <w:t>При определении стоимости работ по двум и более локальным сметным расчетам (локальным сметам) необходимо предоставить сводный сметный расчет.</w:t>
      </w:r>
    </w:p>
    <w:p w:rsidR="00CA137D" w:rsidRPr="002D05F7" w:rsidRDefault="00CA137D" w:rsidP="00CA137D">
      <w:pPr>
        <w:widowControl w:val="0"/>
        <w:numPr>
          <w:ilvl w:val="0"/>
          <w:numId w:val="13"/>
        </w:numPr>
        <w:tabs>
          <w:tab w:val="left" w:pos="540"/>
          <w:tab w:val="left" w:pos="993"/>
        </w:tabs>
        <w:autoSpaceDE w:val="0"/>
        <w:autoSpaceDN w:val="0"/>
        <w:adjustRightInd w:val="0"/>
        <w:spacing w:before="0" w:line="276" w:lineRule="auto"/>
        <w:ind w:left="0" w:firstLine="709"/>
        <w:jc w:val="both"/>
        <w:rPr>
          <w:sz w:val="26"/>
          <w:szCs w:val="26"/>
        </w:rPr>
      </w:pPr>
      <w:r w:rsidRPr="002D05F7">
        <w:rPr>
          <w:sz w:val="26"/>
          <w:szCs w:val="26"/>
        </w:rPr>
        <w:t xml:space="preserve">Сметную документацию предоставлять в формате MS </w:t>
      </w:r>
      <w:proofErr w:type="spellStart"/>
      <w:r w:rsidRPr="002D05F7">
        <w:rPr>
          <w:sz w:val="26"/>
          <w:szCs w:val="26"/>
        </w:rPr>
        <w:t>Excel</w:t>
      </w:r>
      <w:proofErr w:type="spellEnd"/>
      <w:r w:rsidRPr="002D05F7">
        <w:rPr>
          <w:sz w:val="26"/>
          <w:szCs w:val="26"/>
        </w:rPr>
        <w:t xml:space="preserve">, либо другом числовом формате, совместимом с MS </w:t>
      </w:r>
      <w:proofErr w:type="spellStart"/>
      <w:r w:rsidRPr="002D05F7">
        <w:rPr>
          <w:sz w:val="26"/>
          <w:szCs w:val="26"/>
        </w:rPr>
        <w:t>Excel</w:t>
      </w:r>
      <w:proofErr w:type="spellEnd"/>
      <w:r w:rsidRPr="002D05F7">
        <w:rPr>
          <w:sz w:val="26"/>
          <w:szCs w:val="26"/>
        </w:rPr>
        <w:t xml:space="preserve"> и в формате «Гранд СМЕТА» (или в формате программы  «WIN RIK»), позволяющем вести накопительные ведомости по локальным сметам. Допускается наличие аналогичных программных продуктов, которые должны полностью поддерживать форматы указанного ПО заказчика с набором функций, не уступающих указанному ПО, и схожим с ним интерфейсом.</w:t>
      </w:r>
    </w:p>
    <w:p w:rsidR="00CA137D" w:rsidRPr="002D05F7" w:rsidRDefault="00CA137D" w:rsidP="00CA137D">
      <w:pPr>
        <w:widowControl w:val="0"/>
        <w:tabs>
          <w:tab w:val="left" w:pos="540"/>
          <w:tab w:val="left" w:pos="993"/>
        </w:tabs>
        <w:autoSpaceDE w:val="0"/>
        <w:autoSpaceDN w:val="0"/>
        <w:adjustRightInd w:val="0"/>
        <w:spacing w:before="0" w:line="276" w:lineRule="auto"/>
        <w:ind w:left="786"/>
        <w:jc w:val="both"/>
        <w:rPr>
          <w:sz w:val="26"/>
          <w:szCs w:val="26"/>
        </w:rPr>
      </w:pPr>
    </w:p>
    <w:p w:rsidR="00CA137D" w:rsidRPr="002D05F7" w:rsidRDefault="00CA137D" w:rsidP="00CA137D">
      <w:pPr>
        <w:spacing w:before="0" w:after="200" w:line="276" w:lineRule="auto"/>
      </w:pPr>
    </w:p>
    <w:sectPr w:rsidR="00CA137D" w:rsidRPr="002D05F7" w:rsidSect="00CF34E7">
      <w:pgSz w:w="11906" w:h="16838"/>
      <w:pgMar w:top="709" w:right="707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4D2A" w:rsidRDefault="009C4D2A" w:rsidP="0031314F">
      <w:pPr>
        <w:spacing w:before="0"/>
      </w:pPr>
      <w:r>
        <w:separator/>
      </w:r>
    </w:p>
  </w:endnote>
  <w:endnote w:type="continuationSeparator" w:id="0">
    <w:p w:rsidR="009C4D2A" w:rsidRDefault="009C4D2A" w:rsidP="0031314F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altica">
    <w:altName w:val="Times New Roman"/>
    <w:charset w:val="00"/>
    <w:family w:val="auto"/>
    <w:pitch w:val="variable"/>
    <w:sig w:usb0="00000007" w:usb1="00000000" w:usb2="00000000" w:usb3="00000000" w:csb0="00000013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4D2A" w:rsidRDefault="009C4D2A" w:rsidP="0031314F">
      <w:pPr>
        <w:spacing w:before="0"/>
      </w:pPr>
      <w:r>
        <w:separator/>
      </w:r>
    </w:p>
  </w:footnote>
  <w:footnote w:type="continuationSeparator" w:id="0">
    <w:p w:rsidR="009C4D2A" w:rsidRDefault="009C4D2A" w:rsidP="0031314F">
      <w:pPr>
        <w:spacing w:before="0"/>
      </w:pPr>
      <w:r>
        <w:continuationSeparator/>
      </w:r>
    </w:p>
  </w:footnote>
  <w:footnote w:id="1">
    <w:p w:rsidR="00CA137D" w:rsidRDefault="00CA137D" w:rsidP="00CA137D">
      <w:pPr>
        <w:pStyle w:val="af0"/>
        <w:jc w:val="both"/>
      </w:pPr>
      <w:r>
        <w:rPr>
          <w:rStyle w:val="aff2"/>
        </w:rPr>
        <w:footnoteRef/>
      </w:r>
      <w:r>
        <w:t xml:space="preserve"> </w:t>
      </w:r>
      <w:r w:rsidRPr="009046CB">
        <w:t>Определение текущей цены по прайс-листам осуществляется на основе исходных данных, получаемых от подрядной организации, а так же поставщиков и организаций-производителей МТР. На основании МДС 81-35.2004 пункт 4.25 в целях выбора оптимальных и обоснованных показателей стоимости рекомендуется осуществлять подрядчиком мониторинг цен на МТР</w:t>
      </w:r>
      <w: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A1C0B"/>
    <w:multiLevelType w:val="hybridMultilevel"/>
    <w:tmpl w:val="8C1464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13018B"/>
    <w:multiLevelType w:val="hybridMultilevel"/>
    <w:tmpl w:val="1F1033E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F4C02ED"/>
    <w:multiLevelType w:val="multilevel"/>
    <w:tmpl w:val="BF9C3FE4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3" w15:restartNumberingAfterBreak="0">
    <w:nsid w:val="11440F4B"/>
    <w:multiLevelType w:val="hybridMultilevel"/>
    <w:tmpl w:val="245E91D4"/>
    <w:lvl w:ilvl="0" w:tplc="8806BC1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BD5668"/>
    <w:multiLevelType w:val="multilevel"/>
    <w:tmpl w:val="4A0E8C56"/>
    <w:lvl w:ilvl="0">
      <w:start w:val="1"/>
      <w:numFmt w:val="decimal"/>
      <w:pStyle w:val="1"/>
      <w:suff w:val="space"/>
      <w:lvlText w:val="%1."/>
      <w:lvlJc w:val="center"/>
      <w:pPr>
        <w:ind w:left="0" w:firstLine="0"/>
      </w:pPr>
      <w:rPr>
        <w:rFonts w:hint="default"/>
      </w:rPr>
    </w:lvl>
    <w:lvl w:ilvl="1">
      <w:start w:val="1"/>
      <w:numFmt w:val="decimal"/>
      <w:pStyle w:val="2"/>
      <w:isLgl/>
      <w:suff w:val="space"/>
      <w:lvlText w:val="%1.%2."/>
      <w:lvlJc w:val="left"/>
      <w:pPr>
        <w:ind w:left="720" w:hanging="11"/>
      </w:pPr>
      <w:rPr>
        <w:rFonts w:hint="default"/>
        <w:b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-141" w:firstLine="709"/>
      </w:pPr>
      <w:rPr>
        <w:rFonts w:hint="default"/>
        <w:b w:val="0"/>
        <w:bCs/>
        <w:i w:val="0"/>
        <w:iCs/>
        <w:strike w:val="0"/>
        <w:sz w:val="26"/>
        <w:szCs w:val="26"/>
      </w:rPr>
    </w:lvl>
    <w:lvl w:ilvl="3">
      <w:start w:val="1"/>
      <w:numFmt w:val="decimal"/>
      <w:lvlText w:val="%1.%2.%3.%4."/>
      <w:lvlJc w:val="left"/>
      <w:pPr>
        <w:tabs>
          <w:tab w:val="num" w:pos="567"/>
        </w:tabs>
        <w:ind w:left="0" w:firstLine="709"/>
      </w:pPr>
      <w:rPr>
        <w:rFonts w:hint="default"/>
      </w:rPr>
    </w:lvl>
    <w:lvl w:ilvl="4">
      <w:start w:val="1"/>
      <w:numFmt w:val="russianLower"/>
      <w:lvlText w:val="%5)"/>
      <w:lvlJc w:val="left"/>
      <w:pPr>
        <w:tabs>
          <w:tab w:val="num" w:pos="567"/>
        </w:tabs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23202CD5"/>
    <w:multiLevelType w:val="multilevel"/>
    <w:tmpl w:val="EE8C01E4"/>
    <w:lvl w:ilvl="0">
      <w:start w:val="10"/>
      <w:numFmt w:val="decimal"/>
      <w:lvlText w:val="%1"/>
      <w:lvlJc w:val="left"/>
      <w:pPr>
        <w:ind w:left="465" w:hanging="465"/>
      </w:pPr>
      <w:rPr>
        <w:rFonts w:ascii="Calibri" w:hAnsi="Calibri" w:hint="default"/>
      </w:rPr>
    </w:lvl>
    <w:lvl w:ilvl="1">
      <w:start w:val="5"/>
      <w:numFmt w:val="decimal"/>
      <w:lvlText w:val="%1.%2"/>
      <w:lvlJc w:val="left"/>
      <w:pPr>
        <w:ind w:left="465" w:hanging="465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ascii="Calibri" w:hAnsi="Calibri"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ascii="Calibri" w:hAnsi="Calibri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ascii="Calibri" w:hAnsi="Calibri"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ascii="Calibri" w:hAnsi="Calibri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ascii="Calibri" w:hAnsi="Calibri"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ascii="Calibri" w:hAnsi="Calibri"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ascii="Calibri" w:hAnsi="Calibri" w:hint="default"/>
      </w:rPr>
    </w:lvl>
  </w:abstractNum>
  <w:abstractNum w:abstractNumId="6" w15:restartNumberingAfterBreak="0">
    <w:nsid w:val="294E5992"/>
    <w:multiLevelType w:val="hybridMultilevel"/>
    <w:tmpl w:val="39361D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9D361B"/>
    <w:multiLevelType w:val="hybridMultilevel"/>
    <w:tmpl w:val="D148556A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327E579F"/>
    <w:multiLevelType w:val="hybridMultilevel"/>
    <w:tmpl w:val="39361D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F416ED"/>
    <w:multiLevelType w:val="hybridMultilevel"/>
    <w:tmpl w:val="281C2544"/>
    <w:lvl w:ilvl="0" w:tplc="1D2800E0">
      <w:start w:val="1"/>
      <w:numFmt w:val="decimal"/>
      <w:pStyle w:val="a"/>
      <w:lvlText w:val="Рисунок %1 "/>
      <w:lvlJc w:val="center"/>
      <w:pPr>
        <w:tabs>
          <w:tab w:val="num" w:pos="-76"/>
        </w:tabs>
        <w:ind w:left="-76" w:firstLine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26"/>
        <w:position w:val="0"/>
        <w:sz w:val="26"/>
        <w:szCs w:val="26"/>
        <w:vertAlign w:val="baseline"/>
      </w:rPr>
    </w:lvl>
    <w:lvl w:ilvl="1" w:tplc="C74ADB5E">
      <w:start w:val="1"/>
      <w:numFmt w:val="bullet"/>
      <w:lvlText w:val="-"/>
      <w:lvlJc w:val="left"/>
      <w:pPr>
        <w:tabs>
          <w:tab w:val="num" w:pos="1004"/>
        </w:tabs>
        <w:ind w:left="324" w:firstLine="680"/>
      </w:pPr>
      <w:rPr>
        <w:rFonts w:ascii="Courier New" w:hAnsi="Courier New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26"/>
        <w:position w:val="0"/>
        <w:sz w:val="26"/>
        <w:szCs w:val="26"/>
        <w:vertAlign w:val="baseline"/>
      </w:rPr>
    </w:lvl>
    <w:lvl w:ilvl="2" w:tplc="04190005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0" w15:restartNumberingAfterBreak="0">
    <w:nsid w:val="3D6101C8"/>
    <w:multiLevelType w:val="hybridMultilevel"/>
    <w:tmpl w:val="1F1033E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0135F7A"/>
    <w:multiLevelType w:val="hybridMultilevel"/>
    <w:tmpl w:val="13ACFE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912842"/>
    <w:multiLevelType w:val="hybridMultilevel"/>
    <w:tmpl w:val="245E91D4"/>
    <w:lvl w:ilvl="0" w:tplc="8806BC1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5F033A"/>
    <w:multiLevelType w:val="multilevel"/>
    <w:tmpl w:val="E9CA9780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46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"/>
      <w:lvlJc w:val="left"/>
      <w:pPr>
        <w:ind w:left="186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2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4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6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02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4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106" w:hanging="1800"/>
      </w:pPr>
      <w:rPr>
        <w:rFonts w:hint="default"/>
      </w:rPr>
    </w:lvl>
  </w:abstractNum>
  <w:abstractNum w:abstractNumId="14" w15:restartNumberingAfterBreak="0">
    <w:nsid w:val="460F73CA"/>
    <w:multiLevelType w:val="hybridMultilevel"/>
    <w:tmpl w:val="CE20231C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532B88"/>
    <w:multiLevelType w:val="hybridMultilevel"/>
    <w:tmpl w:val="5642AA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B94750D"/>
    <w:multiLevelType w:val="hybridMultilevel"/>
    <w:tmpl w:val="D5302172"/>
    <w:lvl w:ilvl="0" w:tplc="4DD2C78C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7B361F"/>
    <w:multiLevelType w:val="hybridMultilevel"/>
    <w:tmpl w:val="214E09AA"/>
    <w:lvl w:ilvl="0" w:tplc="B70829FC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28B3725"/>
    <w:multiLevelType w:val="hybridMultilevel"/>
    <w:tmpl w:val="39361D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4E91D59"/>
    <w:multiLevelType w:val="hybridMultilevel"/>
    <w:tmpl w:val="A4389C92"/>
    <w:lvl w:ilvl="0" w:tplc="A24A91FA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55B2011"/>
    <w:multiLevelType w:val="hybridMultilevel"/>
    <w:tmpl w:val="39361D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2767E5"/>
    <w:multiLevelType w:val="hybridMultilevel"/>
    <w:tmpl w:val="C0FE8A08"/>
    <w:lvl w:ilvl="0" w:tplc="D354E61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759E0FE7"/>
    <w:multiLevelType w:val="hybridMultilevel"/>
    <w:tmpl w:val="913057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8580F3E"/>
    <w:multiLevelType w:val="hybridMultilevel"/>
    <w:tmpl w:val="245E91D4"/>
    <w:lvl w:ilvl="0" w:tplc="8806BC1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7758F0"/>
    <w:multiLevelType w:val="hybridMultilevel"/>
    <w:tmpl w:val="95067F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15"/>
  </w:num>
  <w:num w:numId="4">
    <w:abstractNumId w:val="15"/>
  </w:num>
  <w:num w:numId="5">
    <w:abstractNumId w:val="11"/>
  </w:num>
  <w:num w:numId="6">
    <w:abstractNumId w:val="7"/>
  </w:num>
  <w:num w:numId="7">
    <w:abstractNumId w:val="24"/>
  </w:num>
  <w:num w:numId="8">
    <w:abstractNumId w:val="19"/>
  </w:num>
  <w:num w:numId="9">
    <w:abstractNumId w:val="17"/>
  </w:num>
  <w:num w:numId="10">
    <w:abstractNumId w:val="13"/>
  </w:num>
  <w:num w:numId="11">
    <w:abstractNumId w:val="5"/>
  </w:num>
  <w:num w:numId="12">
    <w:abstractNumId w:val="2"/>
  </w:num>
  <w:num w:numId="13">
    <w:abstractNumId w:val="14"/>
  </w:num>
  <w:num w:numId="14">
    <w:abstractNumId w:val="8"/>
  </w:num>
  <w:num w:numId="15">
    <w:abstractNumId w:val="16"/>
  </w:num>
  <w:num w:numId="16">
    <w:abstractNumId w:val="20"/>
  </w:num>
  <w:num w:numId="17">
    <w:abstractNumId w:val="6"/>
  </w:num>
  <w:num w:numId="18">
    <w:abstractNumId w:val="18"/>
  </w:num>
  <w:num w:numId="19">
    <w:abstractNumId w:val="22"/>
  </w:num>
  <w:num w:numId="20">
    <w:abstractNumId w:val="1"/>
  </w:num>
  <w:num w:numId="21">
    <w:abstractNumId w:val="10"/>
  </w:num>
  <w:num w:numId="22">
    <w:abstractNumId w:val="0"/>
  </w:num>
  <w:num w:numId="23">
    <w:abstractNumId w:val="12"/>
  </w:num>
  <w:num w:numId="24">
    <w:abstractNumId w:val="3"/>
  </w:num>
  <w:num w:numId="25">
    <w:abstractNumId w:val="23"/>
  </w:num>
  <w:num w:numId="26">
    <w:abstractNumId w:val="21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65C2"/>
    <w:rsid w:val="000004D2"/>
    <w:rsid w:val="0000160A"/>
    <w:rsid w:val="00002DAE"/>
    <w:rsid w:val="000040E3"/>
    <w:rsid w:val="000043FA"/>
    <w:rsid w:val="00007819"/>
    <w:rsid w:val="00013E0F"/>
    <w:rsid w:val="000151C1"/>
    <w:rsid w:val="0001799D"/>
    <w:rsid w:val="00023736"/>
    <w:rsid w:val="00030301"/>
    <w:rsid w:val="00031E4F"/>
    <w:rsid w:val="000342E6"/>
    <w:rsid w:val="00036C9A"/>
    <w:rsid w:val="00045FA6"/>
    <w:rsid w:val="00047F82"/>
    <w:rsid w:val="00050A84"/>
    <w:rsid w:val="000569C6"/>
    <w:rsid w:val="00060353"/>
    <w:rsid w:val="0006353A"/>
    <w:rsid w:val="000638A5"/>
    <w:rsid w:val="00064872"/>
    <w:rsid w:val="00066019"/>
    <w:rsid w:val="000731A9"/>
    <w:rsid w:val="00073B00"/>
    <w:rsid w:val="000809B1"/>
    <w:rsid w:val="00083A7E"/>
    <w:rsid w:val="00087999"/>
    <w:rsid w:val="000924C2"/>
    <w:rsid w:val="0009724E"/>
    <w:rsid w:val="000A0A4E"/>
    <w:rsid w:val="000A149B"/>
    <w:rsid w:val="000A1928"/>
    <w:rsid w:val="000A4FAA"/>
    <w:rsid w:val="000A4FD2"/>
    <w:rsid w:val="000B0655"/>
    <w:rsid w:val="000B0A41"/>
    <w:rsid w:val="000B1645"/>
    <w:rsid w:val="000B1E76"/>
    <w:rsid w:val="000B7B9B"/>
    <w:rsid w:val="000C0DEC"/>
    <w:rsid w:val="000C134F"/>
    <w:rsid w:val="000C4417"/>
    <w:rsid w:val="000C5A6F"/>
    <w:rsid w:val="000C6AD6"/>
    <w:rsid w:val="000C6FB8"/>
    <w:rsid w:val="000E032D"/>
    <w:rsid w:val="000E5327"/>
    <w:rsid w:val="000E66E4"/>
    <w:rsid w:val="000E7550"/>
    <w:rsid w:val="000E7CFC"/>
    <w:rsid w:val="000F317C"/>
    <w:rsid w:val="000F3EA0"/>
    <w:rsid w:val="000F5C3A"/>
    <w:rsid w:val="0010096C"/>
    <w:rsid w:val="00100AC6"/>
    <w:rsid w:val="0010474C"/>
    <w:rsid w:val="001075E5"/>
    <w:rsid w:val="00111A3C"/>
    <w:rsid w:val="00115E0D"/>
    <w:rsid w:val="00121485"/>
    <w:rsid w:val="001219C1"/>
    <w:rsid w:val="00122424"/>
    <w:rsid w:val="001225EE"/>
    <w:rsid w:val="00127C1B"/>
    <w:rsid w:val="0013057F"/>
    <w:rsid w:val="00132660"/>
    <w:rsid w:val="00133E71"/>
    <w:rsid w:val="00143E3D"/>
    <w:rsid w:val="00144E6F"/>
    <w:rsid w:val="00145175"/>
    <w:rsid w:val="001452AB"/>
    <w:rsid w:val="001452AD"/>
    <w:rsid w:val="00150F4A"/>
    <w:rsid w:val="00157FE1"/>
    <w:rsid w:val="00164808"/>
    <w:rsid w:val="001677EC"/>
    <w:rsid w:val="00167C00"/>
    <w:rsid w:val="00175B9A"/>
    <w:rsid w:val="00176454"/>
    <w:rsid w:val="0018764B"/>
    <w:rsid w:val="00193E94"/>
    <w:rsid w:val="001949F4"/>
    <w:rsid w:val="00196CEC"/>
    <w:rsid w:val="001A06D3"/>
    <w:rsid w:val="001A354E"/>
    <w:rsid w:val="001A39E6"/>
    <w:rsid w:val="001A4DCE"/>
    <w:rsid w:val="001A5A84"/>
    <w:rsid w:val="001A67CF"/>
    <w:rsid w:val="001A71C6"/>
    <w:rsid w:val="001B2525"/>
    <w:rsid w:val="001B58C0"/>
    <w:rsid w:val="001C1328"/>
    <w:rsid w:val="001C77A6"/>
    <w:rsid w:val="001C7AAC"/>
    <w:rsid w:val="001E372C"/>
    <w:rsid w:val="001E3FBD"/>
    <w:rsid w:val="001E41D3"/>
    <w:rsid w:val="001E6C73"/>
    <w:rsid w:val="001F0CCF"/>
    <w:rsid w:val="001F1B7D"/>
    <w:rsid w:val="001F6BC3"/>
    <w:rsid w:val="001F6D98"/>
    <w:rsid w:val="001F7B62"/>
    <w:rsid w:val="0020241B"/>
    <w:rsid w:val="00203AEC"/>
    <w:rsid w:val="00204590"/>
    <w:rsid w:val="00205388"/>
    <w:rsid w:val="002068C7"/>
    <w:rsid w:val="00214C42"/>
    <w:rsid w:val="00214C91"/>
    <w:rsid w:val="0021535A"/>
    <w:rsid w:val="00215A3D"/>
    <w:rsid w:val="00215D2E"/>
    <w:rsid w:val="00217F4B"/>
    <w:rsid w:val="002208C9"/>
    <w:rsid w:val="00224711"/>
    <w:rsid w:val="002252F3"/>
    <w:rsid w:val="00226B0E"/>
    <w:rsid w:val="00230F52"/>
    <w:rsid w:val="00240F46"/>
    <w:rsid w:val="00242A49"/>
    <w:rsid w:val="00242D84"/>
    <w:rsid w:val="0024457A"/>
    <w:rsid w:val="002470D0"/>
    <w:rsid w:val="002531C1"/>
    <w:rsid w:val="00255C81"/>
    <w:rsid w:val="00255D08"/>
    <w:rsid w:val="0026023E"/>
    <w:rsid w:val="0026309E"/>
    <w:rsid w:val="002648A4"/>
    <w:rsid w:val="00265583"/>
    <w:rsid w:val="00265683"/>
    <w:rsid w:val="00266C52"/>
    <w:rsid w:val="0026709E"/>
    <w:rsid w:val="002679D2"/>
    <w:rsid w:val="00272B50"/>
    <w:rsid w:val="00272BEB"/>
    <w:rsid w:val="00274561"/>
    <w:rsid w:val="00274706"/>
    <w:rsid w:val="0027683D"/>
    <w:rsid w:val="002772AA"/>
    <w:rsid w:val="00277693"/>
    <w:rsid w:val="0029598F"/>
    <w:rsid w:val="00295C80"/>
    <w:rsid w:val="00296032"/>
    <w:rsid w:val="0029625F"/>
    <w:rsid w:val="00296370"/>
    <w:rsid w:val="002971AE"/>
    <w:rsid w:val="002A1D72"/>
    <w:rsid w:val="002A21D1"/>
    <w:rsid w:val="002A3854"/>
    <w:rsid w:val="002A4DC5"/>
    <w:rsid w:val="002A6B98"/>
    <w:rsid w:val="002B358A"/>
    <w:rsid w:val="002B3FC7"/>
    <w:rsid w:val="002B54CA"/>
    <w:rsid w:val="002B7B6A"/>
    <w:rsid w:val="002C19C6"/>
    <w:rsid w:val="002C286E"/>
    <w:rsid w:val="002C2A36"/>
    <w:rsid w:val="002C5A45"/>
    <w:rsid w:val="002C6A7F"/>
    <w:rsid w:val="002C7A36"/>
    <w:rsid w:val="002D00B5"/>
    <w:rsid w:val="002D05F7"/>
    <w:rsid w:val="002D2A60"/>
    <w:rsid w:val="002D2DAC"/>
    <w:rsid w:val="002D3279"/>
    <w:rsid w:val="002D3A65"/>
    <w:rsid w:val="002D3FA2"/>
    <w:rsid w:val="002D4BC4"/>
    <w:rsid w:val="002D4CA5"/>
    <w:rsid w:val="002E25B1"/>
    <w:rsid w:val="002F057D"/>
    <w:rsid w:val="002F196F"/>
    <w:rsid w:val="002F2A42"/>
    <w:rsid w:val="002F39ED"/>
    <w:rsid w:val="002F7647"/>
    <w:rsid w:val="002F7719"/>
    <w:rsid w:val="002F7E75"/>
    <w:rsid w:val="00304133"/>
    <w:rsid w:val="00304B7F"/>
    <w:rsid w:val="00304F5D"/>
    <w:rsid w:val="0030748F"/>
    <w:rsid w:val="0030764E"/>
    <w:rsid w:val="003076BD"/>
    <w:rsid w:val="0031314F"/>
    <w:rsid w:val="00320D8A"/>
    <w:rsid w:val="0032169C"/>
    <w:rsid w:val="00322C55"/>
    <w:rsid w:val="00322D4F"/>
    <w:rsid w:val="00327261"/>
    <w:rsid w:val="003363E7"/>
    <w:rsid w:val="003437CD"/>
    <w:rsid w:val="0034614B"/>
    <w:rsid w:val="003466EB"/>
    <w:rsid w:val="003471AE"/>
    <w:rsid w:val="003512B8"/>
    <w:rsid w:val="00351BF6"/>
    <w:rsid w:val="00352916"/>
    <w:rsid w:val="003572F4"/>
    <w:rsid w:val="003573E8"/>
    <w:rsid w:val="00360095"/>
    <w:rsid w:val="00360814"/>
    <w:rsid w:val="00365BCE"/>
    <w:rsid w:val="00365C3E"/>
    <w:rsid w:val="00366BBD"/>
    <w:rsid w:val="00367510"/>
    <w:rsid w:val="00367BFE"/>
    <w:rsid w:val="003742C1"/>
    <w:rsid w:val="00380193"/>
    <w:rsid w:val="00382F13"/>
    <w:rsid w:val="0038790A"/>
    <w:rsid w:val="00390218"/>
    <w:rsid w:val="0039099A"/>
    <w:rsid w:val="003924FE"/>
    <w:rsid w:val="00393FD7"/>
    <w:rsid w:val="00394C95"/>
    <w:rsid w:val="003975DD"/>
    <w:rsid w:val="003A11AE"/>
    <w:rsid w:val="003A1A66"/>
    <w:rsid w:val="003A45CC"/>
    <w:rsid w:val="003A4D69"/>
    <w:rsid w:val="003A7171"/>
    <w:rsid w:val="003B0218"/>
    <w:rsid w:val="003B14D7"/>
    <w:rsid w:val="003B59FD"/>
    <w:rsid w:val="003C0658"/>
    <w:rsid w:val="003C0AD7"/>
    <w:rsid w:val="003C3243"/>
    <w:rsid w:val="003C67D5"/>
    <w:rsid w:val="003C7367"/>
    <w:rsid w:val="003D2F0F"/>
    <w:rsid w:val="003D74AE"/>
    <w:rsid w:val="003D7866"/>
    <w:rsid w:val="003E0725"/>
    <w:rsid w:val="003E3340"/>
    <w:rsid w:val="003F30E1"/>
    <w:rsid w:val="003F3D95"/>
    <w:rsid w:val="003F446B"/>
    <w:rsid w:val="003F465B"/>
    <w:rsid w:val="003F50A8"/>
    <w:rsid w:val="003F55EE"/>
    <w:rsid w:val="003F6974"/>
    <w:rsid w:val="004049AA"/>
    <w:rsid w:val="00404A73"/>
    <w:rsid w:val="004061AB"/>
    <w:rsid w:val="0041455F"/>
    <w:rsid w:val="004212CE"/>
    <w:rsid w:val="00422CD8"/>
    <w:rsid w:val="00426213"/>
    <w:rsid w:val="00436889"/>
    <w:rsid w:val="004371ED"/>
    <w:rsid w:val="004425E9"/>
    <w:rsid w:val="00445CD4"/>
    <w:rsid w:val="00445D9F"/>
    <w:rsid w:val="00445E8A"/>
    <w:rsid w:val="004465C2"/>
    <w:rsid w:val="004517AE"/>
    <w:rsid w:val="00451A3A"/>
    <w:rsid w:val="004539B6"/>
    <w:rsid w:val="00465291"/>
    <w:rsid w:val="004728E0"/>
    <w:rsid w:val="00473006"/>
    <w:rsid w:val="0047418D"/>
    <w:rsid w:val="00481018"/>
    <w:rsid w:val="00481154"/>
    <w:rsid w:val="00485808"/>
    <w:rsid w:val="004874FB"/>
    <w:rsid w:val="004921CB"/>
    <w:rsid w:val="00492503"/>
    <w:rsid w:val="00492B85"/>
    <w:rsid w:val="004945FD"/>
    <w:rsid w:val="00495BD2"/>
    <w:rsid w:val="004964D3"/>
    <w:rsid w:val="00497FA0"/>
    <w:rsid w:val="004A0DF1"/>
    <w:rsid w:val="004A342E"/>
    <w:rsid w:val="004A6E01"/>
    <w:rsid w:val="004A72F1"/>
    <w:rsid w:val="004B00AA"/>
    <w:rsid w:val="004B0BC4"/>
    <w:rsid w:val="004B1DB6"/>
    <w:rsid w:val="004B4355"/>
    <w:rsid w:val="004B6327"/>
    <w:rsid w:val="004B6416"/>
    <w:rsid w:val="004C053E"/>
    <w:rsid w:val="004C3C22"/>
    <w:rsid w:val="004D1B61"/>
    <w:rsid w:val="004D2F50"/>
    <w:rsid w:val="004D4272"/>
    <w:rsid w:val="004D6E43"/>
    <w:rsid w:val="004E1A75"/>
    <w:rsid w:val="004E2129"/>
    <w:rsid w:val="004E2D66"/>
    <w:rsid w:val="004E366E"/>
    <w:rsid w:val="004E4CCF"/>
    <w:rsid w:val="004F2817"/>
    <w:rsid w:val="004F3D5E"/>
    <w:rsid w:val="004F4DA1"/>
    <w:rsid w:val="004F54AB"/>
    <w:rsid w:val="004F6D55"/>
    <w:rsid w:val="004F7CFD"/>
    <w:rsid w:val="00501947"/>
    <w:rsid w:val="00506935"/>
    <w:rsid w:val="00506E52"/>
    <w:rsid w:val="00506F09"/>
    <w:rsid w:val="00510127"/>
    <w:rsid w:val="0051496B"/>
    <w:rsid w:val="005173A4"/>
    <w:rsid w:val="00521F5B"/>
    <w:rsid w:val="005230C2"/>
    <w:rsid w:val="005350A3"/>
    <w:rsid w:val="00535919"/>
    <w:rsid w:val="00535EA7"/>
    <w:rsid w:val="00541B81"/>
    <w:rsid w:val="00542B37"/>
    <w:rsid w:val="00544A1F"/>
    <w:rsid w:val="005466D2"/>
    <w:rsid w:val="0055112F"/>
    <w:rsid w:val="0056310C"/>
    <w:rsid w:val="00565E17"/>
    <w:rsid w:val="00570518"/>
    <w:rsid w:val="00573719"/>
    <w:rsid w:val="005754ED"/>
    <w:rsid w:val="0057552B"/>
    <w:rsid w:val="005768B7"/>
    <w:rsid w:val="00576DA8"/>
    <w:rsid w:val="00580574"/>
    <w:rsid w:val="00582668"/>
    <w:rsid w:val="005877F8"/>
    <w:rsid w:val="00590E92"/>
    <w:rsid w:val="0059143A"/>
    <w:rsid w:val="0059466F"/>
    <w:rsid w:val="005A0390"/>
    <w:rsid w:val="005A1B3F"/>
    <w:rsid w:val="005A33D4"/>
    <w:rsid w:val="005A65FC"/>
    <w:rsid w:val="005B135C"/>
    <w:rsid w:val="005B3D2B"/>
    <w:rsid w:val="005B4D68"/>
    <w:rsid w:val="005B676D"/>
    <w:rsid w:val="005B6CF7"/>
    <w:rsid w:val="005C59EF"/>
    <w:rsid w:val="005D05F5"/>
    <w:rsid w:val="005D1FC5"/>
    <w:rsid w:val="005D243C"/>
    <w:rsid w:val="005D314B"/>
    <w:rsid w:val="005D56C1"/>
    <w:rsid w:val="005D7F50"/>
    <w:rsid w:val="005E0C5F"/>
    <w:rsid w:val="005E2BEC"/>
    <w:rsid w:val="005E31AD"/>
    <w:rsid w:val="005E40BC"/>
    <w:rsid w:val="005E4DB9"/>
    <w:rsid w:val="005F2958"/>
    <w:rsid w:val="005F30F4"/>
    <w:rsid w:val="005F72B9"/>
    <w:rsid w:val="00600973"/>
    <w:rsid w:val="00606ADA"/>
    <w:rsid w:val="00610E87"/>
    <w:rsid w:val="006157AD"/>
    <w:rsid w:val="0061581A"/>
    <w:rsid w:val="00630A54"/>
    <w:rsid w:val="00631E44"/>
    <w:rsid w:val="00632CF5"/>
    <w:rsid w:val="00633E4B"/>
    <w:rsid w:val="00634D4F"/>
    <w:rsid w:val="00636955"/>
    <w:rsid w:val="00637658"/>
    <w:rsid w:val="0064223A"/>
    <w:rsid w:val="00642D0A"/>
    <w:rsid w:val="0064335D"/>
    <w:rsid w:val="00645A61"/>
    <w:rsid w:val="00650DED"/>
    <w:rsid w:val="00652AAB"/>
    <w:rsid w:val="006539DB"/>
    <w:rsid w:val="00653AFB"/>
    <w:rsid w:val="00654BFF"/>
    <w:rsid w:val="0065578C"/>
    <w:rsid w:val="006558F0"/>
    <w:rsid w:val="00656045"/>
    <w:rsid w:val="006560FB"/>
    <w:rsid w:val="00661C9A"/>
    <w:rsid w:val="00662E07"/>
    <w:rsid w:val="006677E1"/>
    <w:rsid w:val="00670C71"/>
    <w:rsid w:val="00670C95"/>
    <w:rsid w:val="006714B2"/>
    <w:rsid w:val="00672B44"/>
    <w:rsid w:val="0067304D"/>
    <w:rsid w:val="00675891"/>
    <w:rsid w:val="00677F15"/>
    <w:rsid w:val="00681964"/>
    <w:rsid w:val="00686FF2"/>
    <w:rsid w:val="0069066E"/>
    <w:rsid w:val="00692FA8"/>
    <w:rsid w:val="006968B3"/>
    <w:rsid w:val="00697440"/>
    <w:rsid w:val="006A3921"/>
    <w:rsid w:val="006A6ECB"/>
    <w:rsid w:val="006B6611"/>
    <w:rsid w:val="006C0E41"/>
    <w:rsid w:val="006C199D"/>
    <w:rsid w:val="006C6B7A"/>
    <w:rsid w:val="006D1EBC"/>
    <w:rsid w:val="006D3AF8"/>
    <w:rsid w:val="006D72A2"/>
    <w:rsid w:val="006D7326"/>
    <w:rsid w:val="006E207E"/>
    <w:rsid w:val="006E2E6F"/>
    <w:rsid w:val="006E6006"/>
    <w:rsid w:val="006E65A7"/>
    <w:rsid w:val="006E70C4"/>
    <w:rsid w:val="006E7166"/>
    <w:rsid w:val="006E7529"/>
    <w:rsid w:val="006F0E5D"/>
    <w:rsid w:val="006F14CF"/>
    <w:rsid w:val="006F5207"/>
    <w:rsid w:val="006F54EA"/>
    <w:rsid w:val="006F6A86"/>
    <w:rsid w:val="006F7A71"/>
    <w:rsid w:val="00705A9A"/>
    <w:rsid w:val="00707C24"/>
    <w:rsid w:val="00714621"/>
    <w:rsid w:val="007157C9"/>
    <w:rsid w:val="00720CFE"/>
    <w:rsid w:val="00723BA8"/>
    <w:rsid w:val="00724361"/>
    <w:rsid w:val="00725500"/>
    <w:rsid w:val="00732BCB"/>
    <w:rsid w:val="0073392D"/>
    <w:rsid w:val="00734F2B"/>
    <w:rsid w:val="00736D35"/>
    <w:rsid w:val="007376D8"/>
    <w:rsid w:val="00737873"/>
    <w:rsid w:val="00737B16"/>
    <w:rsid w:val="00746AFC"/>
    <w:rsid w:val="00751352"/>
    <w:rsid w:val="007546F8"/>
    <w:rsid w:val="00755B45"/>
    <w:rsid w:val="00756B14"/>
    <w:rsid w:val="007576ED"/>
    <w:rsid w:val="0076096F"/>
    <w:rsid w:val="00762BE0"/>
    <w:rsid w:val="0076591E"/>
    <w:rsid w:val="0076769E"/>
    <w:rsid w:val="007704F7"/>
    <w:rsid w:val="00772D1C"/>
    <w:rsid w:val="0077573D"/>
    <w:rsid w:val="007819D7"/>
    <w:rsid w:val="007840C4"/>
    <w:rsid w:val="00786EF2"/>
    <w:rsid w:val="00787052"/>
    <w:rsid w:val="00787762"/>
    <w:rsid w:val="0078785A"/>
    <w:rsid w:val="007911F1"/>
    <w:rsid w:val="00794B0B"/>
    <w:rsid w:val="00795B02"/>
    <w:rsid w:val="00796E0B"/>
    <w:rsid w:val="007A32F2"/>
    <w:rsid w:val="007A4B04"/>
    <w:rsid w:val="007A5827"/>
    <w:rsid w:val="007A61F7"/>
    <w:rsid w:val="007A6472"/>
    <w:rsid w:val="007A74BE"/>
    <w:rsid w:val="007B2587"/>
    <w:rsid w:val="007C2293"/>
    <w:rsid w:val="007C2DA6"/>
    <w:rsid w:val="007C329F"/>
    <w:rsid w:val="007C5E90"/>
    <w:rsid w:val="007C7C7F"/>
    <w:rsid w:val="007D08CA"/>
    <w:rsid w:val="007D0DA4"/>
    <w:rsid w:val="007D1798"/>
    <w:rsid w:val="007D451B"/>
    <w:rsid w:val="007D4DF1"/>
    <w:rsid w:val="007D543A"/>
    <w:rsid w:val="007D69E0"/>
    <w:rsid w:val="007E00A4"/>
    <w:rsid w:val="007E030C"/>
    <w:rsid w:val="007E37D6"/>
    <w:rsid w:val="007E59D8"/>
    <w:rsid w:val="007E613F"/>
    <w:rsid w:val="007E6997"/>
    <w:rsid w:val="007F17D5"/>
    <w:rsid w:val="007F2D32"/>
    <w:rsid w:val="007F4B20"/>
    <w:rsid w:val="007F7D34"/>
    <w:rsid w:val="00801F77"/>
    <w:rsid w:val="00802899"/>
    <w:rsid w:val="008029F8"/>
    <w:rsid w:val="00815679"/>
    <w:rsid w:val="00815A87"/>
    <w:rsid w:val="00817134"/>
    <w:rsid w:val="00825040"/>
    <w:rsid w:val="008252C2"/>
    <w:rsid w:val="00825D81"/>
    <w:rsid w:val="008272B4"/>
    <w:rsid w:val="00827C86"/>
    <w:rsid w:val="0083013F"/>
    <w:rsid w:val="00830392"/>
    <w:rsid w:val="008318DF"/>
    <w:rsid w:val="008367AD"/>
    <w:rsid w:val="00836FF7"/>
    <w:rsid w:val="0084117D"/>
    <w:rsid w:val="0084181F"/>
    <w:rsid w:val="00841D70"/>
    <w:rsid w:val="008455E7"/>
    <w:rsid w:val="00854F87"/>
    <w:rsid w:val="008559A2"/>
    <w:rsid w:val="00855D8F"/>
    <w:rsid w:val="00856786"/>
    <w:rsid w:val="008624E1"/>
    <w:rsid w:val="00862A6E"/>
    <w:rsid w:val="0086493E"/>
    <w:rsid w:val="008649D6"/>
    <w:rsid w:val="008651AC"/>
    <w:rsid w:val="00866075"/>
    <w:rsid w:val="00866455"/>
    <w:rsid w:val="0087055F"/>
    <w:rsid w:val="0087549E"/>
    <w:rsid w:val="008761A8"/>
    <w:rsid w:val="008812B9"/>
    <w:rsid w:val="00881571"/>
    <w:rsid w:val="008848C3"/>
    <w:rsid w:val="0088695B"/>
    <w:rsid w:val="00890665"/>
    <w:rsid w:val="008908A1"/>
    <w:rsid w:val="00890BB3"/>
    <w:rsid w:val="00895881"/>
    <w:rsid w:val="008A29EB"/>
    <w:rsid w:val="008A40B0"/>
    <w:rsid w:val="008A56BB"/>
    <w:rsid w:val="008B417F"/>
    <w:rsid w:val="008B681B"/>
    <w:rsid w:val="008B75AB"/>
    <w:rsid w:val="008C1AC9"/>
    <w:rsid w:val="008C3579"/>
    <w:rsid w:val="008C48F8"/>
    <w:rsid w:val="008C4D9C"/>
    <w:rsid w:val="008D091D"/>
    <w:rsid w:val="008D0D4A"/>
    <w:rsid w:val="008D3065"/>
    <w:rsid w:val="008D4F7F"/>
    <w:rsid w:val="008D5A45"/>
    <w:rsid w:val="008D6013"/>
    <w:rsid w:val="008E40CC"/>
    <w:rsid w:val="008F1A95"/>
    <w:rsid w:val="008F1FAA"/>
    <w:rsid w:val="008F42DF"/>
    <w:rsid w:val="008F4D49"/>
    <w:rsid w:val="00900C02"/>
    <w:rsid w:val="0090127C"/>
    <w:rsid w:val="00903EBB"/>
    <w:rsid w:val="009072F6"/>
    <w:rsid w:val="00907F62"/>
    <w:rsid w:val="0091029C"/>
    <w:rsid w:val="00912200"/>
    <w:rsid w:val="00913F30"/>
    <w:rsid w:val="00914192"/>
    <w:rsid w:val="009159AF"/>
    <w:rsid w:val="009169C5"/>
    <w:rsid w:val="00924C56"/>
    <w:rsid w:val="00924D8D"/>
    <w:rsid w:val="0092638F"/>
    <w:rsid w:val="009278B0"/>
    <w:rsid w:val="00933483"/>
    <w:rsid w:val="0093545A"/>
    <w:rsid w:val="00937129"/>
    <w:rsid w:val="00944047"/>
    <w:rsid w:val="009451D3"/>
    <w:rsid w:val="009459F6"/>
    <w:rsid w:val="00946519"/>
    <w:rsid w:val="00947795"/>
    <w:rsid w:val="00951DC7"/>
    <w:rsid w:val="00954B64"/>
    <w:rsid w:val="00955976"/>
    <w:rsid w:val="00956A45"/>
    <w:rsid w:val="009634AD"/>
    <w:rsid w:val="00977C37"/>
    <w:rsid w:val="00980281"/>
    <w:rsid w:val="0098166C"/>
    <w:rsid w:val="0098402B"/>
    <w:rsid w:val="00984996"/>
    <w:rsid w:val="0099507A"/>
    <w:rsid w:val="009A0DE1"/>
    <w:rsid w:val="009A14BE"/>
    <w:rsid w:val="009A2EC2"/>
    <w:rsid w:val="009A3F67"/>
    <w:rsid w:val="009A71E1"/>
    <w:rsid w:val="009B1151"/>
    <w:rsid w:val="009B1CE7"/>
    <w:rsid w:val="009B1FBE"/>
    <w:rsid w:val="009B5331"/>
    <w:rsid w:val="009B596E"/>
    <w:rsid w:val="009B5F38"/>
    <w:rsid w:val="009B7A89"/>
    <w:rsid w:val="009C29F8"/>
    <w:rsid w:val="009C3534"/>
    <w:rsid w:val="009C35EC"/>
    <w:rsid w:val="009C408B"/>
    <w:rsid w:val="009C41B8"/>
    <w:rsid w:val="009C4D2A"/>
    <w:rsid w:val="009D2F27"/>
    <w:rsid w:val="009D33CA"/>
    <w:rsid w:val="009D5D9D"/>
    <w:rsid w:val="009D664C"/>
    <w:rsid w:val="009E6D8A"/>
    <w:rsid w:val="009F4FA0"/>
    <w:rsid w:val="00A03A58"/>
    <w:rsid w:val="00A072A3"/>
    <w:rsid w:val="00A13985"/>
    <w:rsid w:val="00A13FD1"/>
    <w:rsid w:val="00A15FC0"/>
    <w:rsid w:val="00A2003D"/>
    <w:rsid w:val="00A2516F"/>
    <w:rsid w:val="00A30042"/>
    <w:rsid w:val="00A303B2"/>
    <w:rsid w:val="00A314BF"/>
    <w:rsid w:val="00A457F2"/>
    <w:rsid w:val="00A46661"/>
    <w:rsid w:val="00A46C48"/>
    <w:rsid w:val="00A47B7E"/>
    <w:rsid w:val="00A55626"/>
    <w:rsid w:val="00A56D69"/>
    <w:rsid w:val="00A611F6"/>
    <w:rsid w:val="00A61B22"/>
    <w:rsid w:val="00A62551"/>
    <w:rsid w:val="00A660F8"/>
    <w:rsid w:val="00A67245"/>
    <w:rsid w:val="00A716F2"/>
    <w:rsid w:val="00A771F0"/>
    <w:rsid w:val="00A772FA"/>
    <w:rsid w:val="00A8069C"/>
    <w:rsid w:val="00A81DF0"/>
    <w:rsid w:val="00A85863"/>
    <w:rsid w:val="00A87876"/>
    <w:rsid w:val="00A9372B"/>
    <w:rsid w:val="00A94E2B"/>
    <w:rsid w:val="00AA0C4E"/>
    <w:rsid w:val="00AA0EAE"/>
    <w:rsid w:val="00AA2172"/>
    <w:rsid w:val="00AA2D83"/>
    <w:rsid w:val="00AA673A"/>
    <w:rsid w:val="00AB0AF4"/>
    <w:rsid w:val="00AB0B6E"/>
    <w:rsid w:val="00AB3414"/>
    <w:rsid w:val="00AB3A46"/>
    <w:rsid w:val="00AB4CFC"/>
    <w:rsid w:val="00AB4F52"/>
    <w:rsid w:val="00AB56FB"/>
    <w:rsid w:val="00AC03B6"/>
    <w:rsid w:val="00AC520C"/>
    <w:rsid w:val="00AC5614"/>
    <w:rsid w:val="00AC5708"/>
    <w:rsid w:val="00AD0342"/>
    <w:rsid w:val="00AD0667"/>
    <w:rsid w:val="00AD1DB0"/>
    <w:rsid w:val="00AD4521"/>
    <w:rsid w:val="00AD6B3C"/>
    <w:rsid w:val="00AE07AF"/>
    <w:rsid w:val="00AE14F9"/>
    <w:rsid w:val="00AE47CE"/>
    <w:rsid w:val="00AE6671"/>
    <w:rsid w:val="00AF0CDF"/>
    <w:rsid w:val="00AF4C18"/>
    <w:rsid w:val="00AF5E58"/>
    <w:rsid w:val="00AF7128"/>
    <w:rsid w:val="00B01949"/>
    <w:rsid w:val="00B032D9"/>
    <w:rsid w:val="00B03C4C"/>
    <w:rsid w:val="00B1029E"/>
    <w:rsid w:val="00B106F2"/>
    <w:rsid w:val="00B11CB0"/>
    <w:rsid w:val="00B12ABB"/>
    <w:rsid w:val="00B15492"/>
    <w:rsid w:val="00B17517"/>
    <w:rsid w:val="00B259C3"/>
    <w:rsid w:val="00B25AA7"/>
    <w:rsid w:val="00B30385"/>
    <w:rsid w:val="00B32A23"/>
    <w:rsid w:val="00B356D9"/>
    <w:rsid w:val="00B37F97"/>
    <w:rsid w:val="00B53263"/>
    <w:rsid w:val="00B56EA1"/>
    <w:rsid w:val="00B57470"/>
    <w:rsid w:val="00B603B0"/>
    <w:rsid w:val="00B624BB"/>
    <w:rsid w:val="00B62D87"/>
    <w:rsid w:val="00B6336E"/>
    <w:rsid w:val="00B63828"/>
    <w:rsid w:val="00B65650"/>
    <w:rsid w:val="00B6716E"/>
    <w:rsid w:val="00B7070A"/>
    <w:rsid w:val="00B70DF1"/>
    <w:rsid w:val="00B744C0"/>
    <w:rsid w:val="00B75488"/>
    <w:rsid w:val="00B83BBD"/>
    <w:rsid w:val="00B91456"/>
    <w:rsid w:val="00B96A16"/>
    <w:rsid w:val="00BA0D52"/>
    <w:rsid w:val="00BA4CBE"/>
    <w:rsid w:val="00BA4EBC"/>
    <w:rsid w:val="00BA689B"/>
    <w:rsid w:val="00BA6E92"/>
    <w:rsid w:val="00BB32B4"/>
    <w:rsid w:val="00BB36AE"/>
    <w:rsid w:val="00BB37CA"/>
    <w:rsid w:val="00BC189F"/>
    <w:rsid w:val="00BC4458"/>
    <w:rsid w:val="00BC644E"/>
    <w:rsid w:val="00BC6892"/>
    <w:rsid w:val="00BC6D4D"/>
    <w:rsid w:val="00BD0E22"/>
    <w:rsid w:val="00BD1F4B"/>
    <w:rsid w:val="00BD450B"/>
    <w:rsid w:val="00BD546E"/>
    <w:rsid w:val="00BD5F0C"/>
    <w:rsid w:val="00BE19E0"/>
    <w:rsid w:val="00BE6C55"/>
    <w:rsid w:val="00BF3A90"/>
    <w:rsid w:val="00BF440E"/>
    <w:rsid w:val="00BF511E"/>
    <w:rsid w:val="00BF6A5B"/>
    <w:rsid w:val="00C012A0"/>
    <w:rsid w:val="00C03156"/>
    <w:rsid w:val="00C0531D"/>
    <w:rsid w:val="00C07089"/>
    <w:rsid w:val="00C111AB"/>
    <w:rsid w:val="00C11B18"/>
    <w:rsid w:val="00C149C8"/>
    <w:rsid w:val="00C15EAF"/>
    <w:rsid w:val="00C171EE"/>
    <w:rsid w:val="00C172E8"/>
    <w:rsid w:val="00C22992"/>
    <w:rsid w:val="00C303AC"/>
    <w:rsid w:val="00C3175B"/>
    <w:rsid w:val="00C31BD7"/>
    <w:rsid w:val="00C33F69"/>
    <w:rsid w:val="00C34DF8"/>
    <w:rsid w:val="00C355CB"/>
    <w:rsid w:val="00C43FF5"/>
    <w:rsid w:val="00C449CB"/>
    <w:rsid w:val="00C543B3"/>
    <w:rsid w:val="00C604F8"/>
    <w:rsid w:val="00C609EE"/>
    <w:rsid w:val="00C60B56"/>
    <w:rsid w:val="00C629EC"/>
    <w:rsid w:val="00C62AC4"/>
    <w:rsid w:val="00C634CC"/>
    <w:rsid w:val="00C67661"/>
    <w:rsid w:val="00C7066B"/>
    <w:rsid w:val="00C70BD6"/>
    <w:rsid w:val="00C77E50"/>
    <w:rsid w:val="00C84EDA"/>
    <w:rsid w:val="00C919C0"/>
    <w:rsid w:val="00C93736"/>
    <w:rsid w:val="00C941C1"/>
    <w:rsid w:val="00C95017"/>
    <w:rsid w:val="00CA137D"/>
    <w:rsid w:val="00CA1ED5"/>
    <w:rsid w:val="00CA23E5"/>
    <w:rsid w:val="00CA2D4C"/>
    <w:rsid w:val="00CA34D7"/>
    <w:rsid w:val="00CA3FBF"/>
    <w:rsid w:val="00CA43B9"/>
    <w:rsid w:val="00CB26B3"/>
    <w:rsid w:val="00CB4D42"/>
    <w:rsid w:val="00CB51C3"/>
    <w:rsid w:val="00CC02ED"/>
    <w:rsid w:val="00CC0BB5"/>
    <w:rsid w:val="00CC278D"/>
    <w:rsid w:val="00CC4296"/>
    <w:rsid w:val="00CC5F33"/>
    <w:rsid w:val="00CC5FF8"/>
    <w:rsid w:val="00CC7365"/>
    <w:rsid w:val="00CC7E76"/>
    <w:rsid w:val="00CC7EDE"/>
    <w:rsid w:val="00CD0EA4"/>
    <w:rsid w:val="00CD21B6"/>
    <w:rsid w:val="00CD2200"/>
    <w:rsid w:val="00CD52C6"/>
    <w:rsid w:val="00CD580B"/>
    <w:rsid w:val="00CD6CAE"/>
    <w:rsid w:val="00CE0B6A"/>
    <w:rsid w:val="00CE1E52"/>
    <w:rsid w:val="00CE6015"/>
    <w:rsid w:val="00CF31FE"/>
    <w:rsid w:val="00CF34E7"/>
    <w:rsid w:val="00CF36C0"/>
    <w:rsid w:val="00CF734F"/>
    <w:rsid w:val="00CF7C31"/>
    <w:rsid w:val="00CF7DB5"/>
    <w:rsid w:val="00D00011"/>
    <w:rsid w:val="00D006EE"/>
    <w:rsid w:val="00D0271E"/>
    <w:rsid w:val="00D0307F"/>
    <w:rsid w:val="00D04001"/>
    <w:rsid w:val="00D057AF"/>
    <w:rsid w:val="00D05D2B"/>
    <w:rsid w:val="00D06FDF"/>
    <w:rsid w:val="00D11313"/>
    <w:rsid w:val="00D127AC"/>
    <w:rsid w:val="00D134F5"/>
    <w:rsid w:val="00D1596F"/>
    <w:rsid w:val="00D23703"/>
    <w:rsid w:val="00D23CE2"/>
    <w:rsid w:val="00D2407A"/>
    <w:rsid w:val="00D26C7D"/>
    <w:rsid w:val="00D33742"/>
    <w:rsid w:val="00D3402B"/>
    <w:rsid w:val="00D34486"/>
    <w:rsid w:val="00D35631"/>
    <w:rsid w:val="00D37AE8"/>
    <w:rsid w:val="00D4115A"/>
    <w:rsid w:val="00D438FD"/>
    <w:rsid w:val="00D44D7B"/>
    <w:rsid w:val="00D51A3F"/>
    <w:rsid w:val="00D51CC7"/>
    <w:rsid w:val="00D52DAA"/>
    <w:rsid w:val="00D5378E"/>
    <w:rsid w:val="00D53821"/>
    <w:rsid w:val="00D5494B"/>
    <w:rsid w:val="00D61992"/>
    <w:rsid w:val="00D61AEB"/>
    <w:rsid w:val="00D70A95"/>
    <w:rsid w:val="00D7220B"/>
    <w:rsid w:val="00D728D0"/>
    <w:rsid w:val="00D74586"/>
    <w:rsid w:val="00D759EC"/>
    <w:rsid w:val="00D80218"/>
    <w:rsid w:val="00D80988"/>
    <w:rsid w:val="00D81ED3"/>
    <w:rsid w:val="00D84011"/>
    <w:rsid w:val="00D848C7"/>
    <w:rsid w:val="00D84A6F"/>
    <w:rsid w:val="00D8505D"/>
    <w:rsid w:val="00D91202"/>
    <w:rsid w:val="00D919F2"/>
    <w:rsid w:val="00D92D51"/>
    <w:rsid w:val="00D93F42"/>
    <w:rsid w:val="00D95C8C"/>
    <w:rsid w:val="00DA531F"/>
    <w:rsid w:val="00DA5E45"/>
    <w:rsid w:val="00DB0AA4"/>
    <w:rsid w:val="00DB1719"/>
    <w:rsid w:val="00DB675F"/>
    <w:rsid w:val="00DC2204"/>
    <w:rsid w:val="00DC350F"/>
    <w:rsid w:val="00DC6DFF"/>
    <w:rsid w:val="00DD0C86"/>
    <w:rsid w:val="00DD304D"/>
    <w:rsid w:val="00DE019D"/>
    <w:rsid w:val="00DE279E"/>
    <w:rsid w:val="00DE426E"/>
    <w:rsid w:val="00E0102D"/>
    <w:rsid w:val="00E01A42"/>
    <w:rsid w:val="00E01AB7"/>
    <w:rsid w:val="00E069DB"/>
    <w:rsid w:val="00E1075D"/>
    <w:rsid w:val="00E11D79"/>
    <w:rsid w:val="00E125A2"/>
    <w:rsid w:val="00E136E4"/>
    <w:rsid w:val="00E1479D"/>
    <w:rsid w:val="00E1546A"/>
    <w:rsid w:val="00E15BE9"/>
    <w:rsid w:val="00E17D07"/>
    <w:rsid w:val="00E25829"/>
    <w:rsid w:val="00E25A05"/>
    <w:rsid w:val="00E2775E"/>
    <w:rsid w:val="00E27D07"/>
    <w:rsid w:val="00E27FAC"/>
    <w:rsid w:val="00E31AE1"/>
    <w:rsid w:val="00E32861"/>
    <w:rsid w:val="00E35558"/>
    <w:rsid w:val="00E44037"/>
    <w:rsid w:val="00E45FF2"/>
    <w:rsid w:val="00E51619"/>
    <w:rsid w:val="00E51CE7"/>
    <w:rsid w:val="00E543EC"/>
    <w:rsid w:val="00E5509E"/>
    <w:rsid w:val="00E557B3"/>
    <w:rsid w:val="00E55CE7"/>
    <w:rsid w:val="00E6007C"/>
    <w:rsid w:val="00E60236"/>
    <w:rsid w:val="00E7290B"/>
    <w:rsid w:val="00E736C1"/>
    <w:rsid w:val="00E74BD5"/>
    <w:rsid w:val="00E75E39"/>
    <w:rsid w:val="00E7760A"/>
    <w:rsid w:val="00E80E48"/>
    <w:rsid w:val="00E866E2"/>
    <w:rsid w:val="00E91D74"/>
    <w:rsid w:val="00E9399B"/>
    <w:rsid w:val="00EA182B"/>
    <w:rsid w:val="00EA5370"/>
    <w:rsid w:val="00EA5774"/>
    <w:rsid w:val="00EA71F2"/>
    <w:rsid w:val="00EB057B"/>
    <w:rsid w:val="00EB1685"/>
    <w:rsid w:val="00EB2492"/>
    <w:rsid w:val="00EC062D"/>
    <w:rsid w:val="00EC1C64"/>
    <w:rsid w:val="00EC3197"/>
    <w:rsid w:val="00EC328E"/>
    <w:rsid w:val="00EC6262"/>
    <w:rsid w:val="00ED29E7"/>
    <w:rsid w:val="00ED4979"/>
    <w:rsid w:val="00ED6075"/>
    <w:rsid w:val="00ED6BDE"/>
    <w:rsid w:val="00EE0009"/>
    <w:rsid w:val="00EE0421"/>
    <w:rsid w:val="00EE1639"/>
    <w:rsid w:val="00EE4DFE"/>
    <w:rsid w:val="00EE7ABA"/>
    <w:rsid w:val="00EF367F"/>
    <w:rsid w:val="00EF6438"/>
    <w:rsid w:val="00F0175F"/>
    <w:rsid w:val="00F1127F"/>
    <w:rsid w:val="00F13467"/>
    <w:rsid w:val="00F14377"/>
    <w:rsid w:val="00F26B08"/>
    <w:rsid w:val="00F2723C"/>
    <w:rsid w:val="00F27FE9"/>
    <w:rsid w:val="00F32BBA"/>
    <w:rsid w:val="00F37ACA"/>
    <w:rsid w:val="00F37B8C"/>
    <w:rsid w:val="00F40F84"/>
    <w:rsid w:val="00F42702"/>
    <w:rsid w:val="00F42DBB"/>
    <w:rsid w:val="00F47749"/>
    <w:rsid w:val="00F529B9"/>
    <w:rsid w:val="00F5331C"/>
    <w:rsid w:val="00F53B94"/>
    <w:rsid w:val="00F53E21"/>
    <w:rsid w:val="00F53EEC"/>
    <w:rsid w:val="00F5755F"/>
    <w:rsid w:val="00F5756B"/>
    <w:rsid w:val="00F61A3D"/>
    <w:rsid w:val="00F61C98"/>
    <w:rsid w:val="00F630F3"/>
    <w:rsid w:val="00F6355A"/>
    <w:rsid w:val="00F672A7"/>
    <w:rsid w:val="00F67A52"/>
    <w:rsid w:val="00F70498"/>
    <w:rsid w:val="00F712BD"/>
    <w:rsid w:val="00F76440"/>
    <w:rsid w:val="00F77CAE"/>
    <w:rsid w:val="00F801CC"/>
    <w:rsid w:val="00F83CF6"/>
    <w:rsid w:val="00F90A27"/>
    <w:rsid w:val="00F92FAB"/>
    <w:rsid w:val="00F9473B"/>
    <w:rsid w:val="00F96DF9"/>
    <w:rsid w:val="00FA086E"/>
    <w:rsid w:val="00FA093B"/>
    <w:rsid w:val="00FA3FC5"/>
    <w:rsid w:val="00FA4282"/>
    <w:rsid w:val="00FA6480"/>
    <w:rsid w:val="00FA76E8"/>
    <w:rsid w:val="00FB0345"/>
    <w:rsid w:val="00FB2BD3"/>
    <w:rsid w:val="00FB67D1"/>
    <w:rsid w:val="00FB71B8"/>
    <w:rsid w:val="00FC2B4E"/>
    <w:rsid w:val="00FC2C05"/>
    <w:rsid w:val="00FC36C3"/>
    <w:rsid w:val="00FC4A29"/>
    <w:rsid w:val="00FC4D61"/>
    <w:rsid w:val="00FC54E4"/>
    <w:rsid w:val="00FC788D"/>
    <w:rsid w:val="00FC7E51"/>
    <w:rsid w:val="00FD49B6"/>
    <w:rsid w:val="00FD4D10"/>
    <w:rsid w:val="00FE0A66"/>
    <w:rsid w:val="00FE0E5A"/>
    <w:rsid w:val="00FF1835"/>
    <w:rsid w:val="00FF2844"/>
    <w:rsid w:val="00FF3FF8"/>
    <w:rsid w:val="00FF64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E0D9AD8-6150-434E-A7C2-CDA65A8C1D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20241B"/>
    <w:pPr>
      <w:spacing w:before="60"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10">
    <w:name w:val="heading 1"/>
    <w:basedOn w:val="a0"/>
    <w:next w:val="a0"/>
    <w:link w:val="11"/>
    <w:qFormat/>
    <w:rsid w:val="004465C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1"/>
    <w:qFormat/>
    <w:rsid w:val="004465C2"/>
    <w:pPr>
      <w:keepNext/>
      <w:spacing w:before="120"/>
      <w:ind w:firstLine="720"/>
      <w:outlineLvl w:val="1"/>
    </w:pPr>
    <w:rPr>
      <w:b/>
      <w:sz w:val="24"/>
    </w:rPr>
  </w:style>
  <w:style w:type="paragraph" w:styleId="3">
    <w:name w:val="heading 3"/>
    <w:basedOn w:val="a0"/>
    <w:next w:val="a0"/>
    <w:link w:val="30"/>
    <w:autoRedefine/>
    <w:qFormat/>
    <w:rsid w:val="004465C2"/>
    <w:pPr>
      <w:keepNext/>
      <w:spacing w:before="0"/>
      <w:ind w:firstLine="709"/>
      <w:jc w:val="both"/>
      <w:outlineLvl w:val="2"/>
    </w:pPr>
    <w:rPr>
      <w:snapToGrid w:val="0"/>
      <w:sz w:val="26"/>
      <w:szCs w:val="26"/>
    </w:rPr>
  </w:style>
  <w:style w:type="paragraph" w:styleId="4">
    <w:name w:val="heading 4"/>
    <w:basedOn w:val="a0"/>
    <w:next w:val="a0"/>
    <w:link w:val="40"/>
    <w:qFormat/>
    <w:rsid w:val="004465C2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link w:val="50"/>
    <w:qFormat/>
    <w:rsid w:val="004465C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qFormat/>
    <w:rsid w:val="004465C2"/>
    <w:pPr>
      <w:spacing w:before="240" w:after="60"/>
      <w:outlineLvl w:val="5"/>
    </w:pPr>
    <w:rPr>
      <w:b/>
      <w:bCs/>
      <w:szCs w:val="22"/>
    </w:rPr>
  </w:style>
  <w:style w:type="paragraph" w:styleId="7">
    <w:name w:val="heading 7"/>
    <w:basedOn w:val="a0"/>
    <w:next w:val="a0"/>
    <w:link w:val="70"/>
    <w:qFormat/>
    <w:rsid w:val="004465C2"/>
    <w:pPr>
      <w:keepNext/>
      <w:spacing w:before="0"/>
      <w:jc w:val="both"/>
      <w:outlineLvl w:val="6"/>
    </w:pPr>
    <w:rPr>
      <w:b/>
      <w:sz w:val="24"/>
    </w:rPr>
  </w:style>
  <w:style w:type="paragraph" w:styleId="8">
    <w:name w:val="heading 8"/>
    <w:basedOn w:val="a0"/>
    <w:next w:val="a0"/>
    <w:link w:val="80"/>
    <w:qFormat/>
    <w:rsid w:val="004465C2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0"/>
    <w:next w:val="a0"/>
    <w:link w:val="90"/>
    <w:qFormat/>
    <w:rsid w:val="004465C2"/>
    <w:pPr>
      <w:spacing w:before="240" w:after="60"/>
      <w:outlineLvl w:val="8"/>
    </w:pPr>
    <w:rPr>
      <w:rFonts w:ascii="Arial" w:hAnsi="Arial" w:cs="Arial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basedOn w:val="a1"/>
    <w:rsid w:val="004465C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1">
    <w:name w:val="Заголовок 2 Знак"/>
    <w:basedOn w:val="a1"/>
    <w:link w:val="20"/>
    <w:rsid w:val="004465C2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0">
    <w:name w:val="Заголовок 3 Знак"/>
    <w:basedOn w:val="a1"/>
    <w:link w:val="3"/>
    <w:rsid w:val="004465C2"/>
    <w:rPr>
      <w:rFonts w:ascii="Times New Roman" w:eastAsia="Times New Roman" w:hAnsi="Times New Roman" w:cs="Times New Roman"/>
      <w:snapToGrid w:val="0"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rsid w:val="004465C2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rsid w:val="004465C2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rsid w:val="004465C2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rsid w:val="004465C2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80">
    <w:name w:val="Заголовок 8 Знак"/>
    <w:basedOn w:val="a1"/>
    <w:link w:val="8"/>
    <w:rsid w:val="004465C2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1"/>
    <w:link w:val="9"/>
    <w:rsid w:val="004465C2"/>
    <w:rPr>
      <w:rFonts w:ascii="Arial" w:eastAsia="Times New Roman" w:hAnsi="Arial" w:cs="Arial"/>
      <w:lang w:eastAsia="ru-RU"/>
    </w:rPr>
  </w:style>
  <w:style w:type="paragraph" w:styleId="a4">
    <w:name w:val="caption"/>
    <w:basedOn w:val="a0"/>
    <w:next w:val="a0"/>
    <w:qFormat/>
    <w:rsid w:val="004465C2"/>
    <w:rPr>
      <w:b/>
      <w:bCs/>
      <w:sz w:val="20"/>
    </w:rPr>
  </w:style>
  <w:style w:type="paragraph" w:styleId="31">
    <w:name w:val="Body Text Indent 3"/>
    <w:basedOn w:val="a0"/>
    <w:link w:val="32"/>
    <w:rsid w:val="004465C2"/>
    <w:pPr>
      <w:spacing w:before="0"/>
      <w:ind w:firstLine="851"/>
      <w:jc w:val="both"/>
    </w:pPr>
    <w:rPr>
      <w:sz w:val="28"/>
    </w:rPr>
  </w:style>
  <w:style w:type="character" w:customStyle="1" w:styleId="32">
    <w:name w:val="Основной текст с отступом 3 Знак"/>
    <w:basedOn w:val="a1"/>
    <w:link w:val="31"/>
    <w:rsid w:val="004465C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0"/>
    <w:link w:val="a6"/>
    <w:rsid w:val="004465C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1"/>
    <w:link w:val="a5"/>
    <w:rsid w:val="004465C2"/>
    <w:rPr>
      <w:rFonts w:ascii="Times New Roman" w:eastAsia="Times New Roman" w:hAnsi="Times New Roman" w:cs="Times New Roman"/>
      <w:szCs w:val="20"/>
      <w:lang w:eastAsia="ru-RU"/>
    </w:rPr>
  </w:style>
  <w:style w:type="character" w:styleId="a7">
    <w:name w:val="page number"/>
    <w:basedOn w:val="a1"/>
    <w:rsid w:val="004465C2"/>
  </w:style>
  <w:style w:type="paragraph" w:customStyle="1" w:styleId="p">
    <w:name w:val="p"/>
    <w:basedOn w:val="a0"/>
    <w:rsid w:val="004465C2"/>
    <w:pPr>
      <w:spacing w:before="75" w:after="75"/>
      <w:ind w:left="75" w:right="75"/>
      <w:jc w:val="both"/>
    </w:pPr>
    <w:rPr>
      <w:rFonts w:ascii="Verdana" w:hAnsi="Verdana"/>
      <w:sz w:val="20"/>
    </w:rPr>
  </w:style>
  <w:style w:type="paragraph" w:styleId="a8">
    <w:name w:val="footer"/>
    <w:basedOn w:val="a0"/>
    <w:link w:val="a9"/>
    <w:rsid w:val="004465C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1"/>
    <w:link w:val="a8"/>
    <w:rsid w:val="004465C2"/>
    <w:rPr>
      <w:rFonts w:ascii="Times New Roman" w:eastAsia="Times New Roman" w:hAnsi="Times New Roman" w:cs="Times New Roman"/>
      <w:szCs w:val="20"/>
      <w:lang w:eastAsia="ru-RU"/>
    </w:rPr>
  </w:style>
  <w:style w:type="paragraph" w:styleId="aa">
    <w:name w:val="Body Text"/>
    <w:basedOn w:val="a0"/>
    <w:link w:val="ab"/>
    <w:rsid w:val="004465C2"/>
    <w:pPr>
      <w:spacing w:after="120"/>
    </w:pPr>
  </w:style>
  <w:style w:type="character" w:customStyle="1" w:styleId="ab">
    <w:name w:val="Основной текст Знак"/>
    <w:basedOn w:val="a1"/>
    <w:link w:val="aa"/>
    <w:rsid w:val="004465C2"/>
    <w:rPr>
      <w:rFonts w:ascii="Times New Roman" w:eastAsia="Times New Roman" w:hAnsi="Times New Roman" w:cs="Times New Roman"/>
      <w:szCs w:val="20"/>
      <w:lang w:eastAsia="ru-RU"/>
    </w:rPr>
  </w:style>
  <w:style w:type="paragraph" w:styleId="33">
    <w:name w:val="Body Text 3"/>
    <w:basedOn w:val="a0"/>
    <w:link w:val="34"/>
    <w:rsid w:val="004465C2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4465C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3">
    <w:name w:val="Текст1"/>
    <w:basedOn w:val="a0"/>
    <w:rsid w:val="004465C2"/>
    <w:pPr>
      <w:spacing w:before="0"/>
    </w:pPr>
    <w:rPr>
      <w:rFonts w:ascii="Courier New" w:hAnsi="Courier New"/>
      <w:sz w:val="20"/>
    </w:rPr>
  </w:style>
  <w:style w:type="paragraph" w:customStyle="1" w:styleId="PlainText1">
    <w:name w:val="Plain Text1"/>
    <w:basedOn w:val="a0"/>
    <w:rsid w:val="004465C2"/>
    <w:pPr>
      <w:spacing w:before="0"/>
    </w:pPr>
    <w:rPr>
      <w:rFonts w:ascii="Courier New" w:hAnsi="Courier New"/>
      <w:sz w:val="20"/>
    </w:rPr>
  </w:style>
  <w:style w:type="character" w:customStyle="1" w:styleId="mw-headline">
    <w:name w:val="mw-headline"/>
    <w:basedOn w:val="a1"/>
    <w:rsid w:val="004465C2"/>
  </w:style>
  <w:style w:type="paragraph" w:styleId="14">
    <w:name w:val="toc 1"/>
    <w:basedOn w:val="a0"/>
    <w:next w:val="a0"/>
    <w:autoRedefine/>
    <w:uiPriority w:val="39"/>
    <w:rsid w:val="004465C2"/>
    <w:pPr>
      <w:spacing w:before="120"/>
    </w:pPr>
    <w:rPr>
      <w:b/>
      <w:bCs/>
      <w:i/>
      <w:iCs/>
      <w:sz w:val="24"/>
      <w:szCs w:val="24"/>
    </w:rPr>
  </w:style>
  <w:style w:type="paragraph" w:styleId="22">
    <w:name w:val="toc 2"/>
    <w:basedOn w:val="a0"/>
    <w:next w:val="a0"/>
    <w:autoRedefine/>
    <w:uiPriority w:val="39"/>
    <w:rsid w:val="004465C2"/>
    <w:pPr>
      <w:tabs>
        <w:tab w:val="right" w:leader="dot" w:pos="9627"/>
      </w:tabs>
      <w:spacing w:before="0"/>
      <w:ind w:firstLine="227"/>
    </w:pPr>
    <w:rPr>
      <w:b/>
      <w:bCs/>
      <w:szCs w:val="22"/>
    </w:rPr>
  </w:style>
  <w:style w:type="character" w:styleId="ac">
    <w:name w:val="Hyperlink"/>
    <w:uiPriority w:val="99"/>
    <w:rsid w:val="004465C2"/>
    <w:rPr>
      <w:color w:val="0000FF"/>
      <w:u w:val="single"/>
    </w:rPr>
  </w:style>
  <w:style w:type="paragraph" w:styleId="35">
    <w:name w:val="toc 3"/>
    <w:basedOn w:val="a0"/>
    <w:next w:val="a0"/>
    <w:autoRedefine/>
    <w:semiHidden/>
    <w:rsid w:val="004465C2"/>
    <w:pPr>
      <w:spacing w:before="0"/>
      <w:ind w:left="440"/>
    </w:pPr>
    <w:rPr>
      <w:sz w:val="20"/>
    </w:rPr>
  </w:style>
  <w:style w:type="paragraph" w:styleId="41">
    <w:name w:val="toc 4"/>
    <w:basedOn w:val="a0"/>
    <w:next w:val="a0"/>
    <w:autoRedefine/>
    <w:semiHidden/>
    <w:rsid w:val="004465C2"/>
    <w:pPr>
      <w:spacing w:before="0"/>
      <w:ind w:left="660"/>
    </w:pPr>
    <w:rPr>
      <w:sz w:val="20"/>
    </w:rPr>
  </w:style>
  <w:style w:type="paragraph" w:styleId="51">
    <w:name w:val="toc 5"/>
    <w:basedOn w:val="a0"/>
    <w:next w:val="a0"/>
    <w:autoRedefine/>
    <w:semiHidden/>
    <w:rsid w:val="004465C2"/>
    <w:pPr>
      <w:spacing w:before="0"/>
      <w:ind w:left="880"/>
    </w:pPr>
    <w:rPr>
      <w:sz w:val="20"/>
    </w:rPr>
  </w:style>
  <w:style w:type="paragraph" w:styleId="61">
    <w:name w:val="toc 6"/>
    <w:basedOn w:val="a0"/>
    <w:next w:val="a0"/>
    <w:autoRedefine/>
    <w:semiHidden/>
    <w:rsid w:val="004465C2"/>
    <w:pPr>
      <w:spacing w:before="0"/>
      <w:ind w:left="1100"/>
    </w:pPr>
    <w:rPr>
      <w:sz w:val="20"/>
    </w:rPr>
  </w:style>
  <w:style w:type="paragraph" w:styleId="71">
    <w:name w:val="toc 7"/>
    <w:basedOn w:val="a0"/>
    <w:next w:val="a0"/>
    <w:autoRedefine/>
    <w:semiHidden/>
    <w:rsid w:val="004465C2"/>
    <w:pPr>
      <w:spacing w:before="0"/>
      <w:ind w:left="1320"/>
    </w:pPr>
    <w:rPr>
      <w:sz w:val="20"/>
    </w:rPr>
  </w:style>
  <w:style w:type="paragraph" w:styleId="81">
    <w:name w:val="toc 8"/>
    <w:basedOn w:val="a0"/>
    <w:next w:val="a0"/>
    <w:autoRedefine/>
    <w:semiHidden/>
    <w:rsid w:val="004465C2"/>
    <w:pPr>
      <w:spacing w:before="0"/>
      <w:ind w:left="1540"/>
    </w:pPr>
    <w:rPr>
      <w:sz w:val="20"/>
    </w:rPr>
  </w:style>
  <w:style w:type="paragraph" w:styleId="91">
    <w:name w:val="toc 9"/>
    <w:basedOn w:val="a0"/>
    <w:next w:val="a0"/>
    <w:autoRedefine/>
    <w:semiHidden/>
    <w:rsid w:val="004465C2"/>
    <w:pPr>
      <w:spacing w:before="0"/>
      <w:ind w:left="1760"/>
    </w:pPr>
    <w:rPr>
      <w:sz w:val="20"/>
    </w:rPr>
  </w:style>
  <w:style w:type="paragraph" w:customStyle="1" w:styleId="ConsPlusNormal">
    <w:name w:val="ConsPlusNormal"/>
    <w:rsid w:val="004465C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4465C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Normal (Web)"/>
    <w:basedOn w:val="a0"/>
    <w:rsid w:val="004465C2"/>
    <w:pPr>
      <w:spacing w:before="100" w:beforeAutospacing="1" w:after="100" w:afterAutospacing="1"/>
      <w:jc w:val="both"/>
    </w:pPr>
    <w:rPr>
      <w:rFonts w:ascii="Verdana" w:hAnsi="Verdana"/>
      <w:sz w:val="18"/>
      <w:szCs w:val="18"/>
    </w:rPr>
  </w:style>
  <w:style w:type="paragraph" w:customStyle="1" w:styleId="ae">
    <w:name w:val="Список с цифрой Знак"/>
    <w:basedOn w:val="a0"/>
    <w:rsid w:val="004465C2"/>
    <w:pPr>
      <w:tabs>
        <w:tab w:val="num" w:pos="1080"/>
      </w:tabs>
      <w:spacing w:after="60"/>
      <w:ind w:left="1077" w:hanging="357"/>
    </w:pPr>
    <w:rPr>
      <w:snapToGrid w:val="0"/>
      <w:sz w:val="24"/>
      <w:szCs w:val="24"/>
    </w:rPr>
  </w:style>
  <w:style w:type="character" w:customStyle="1" w:styleId="af">
    <w:name w:val="Знак Знак"/>
    <w:rsid w:val="004465C2"/>
    <w:rPr>
      <w:sz w:val="22"/>
      <w:lang w:val="ru-RU" w:eastAsia="ru-RU" w:bidi="ar-SA"/>
    </w:rPr>
  </w:style>
  <w:style w:type="paragraph" w:styleId="15">
    <w:name w:val="index 1"/>
    <w:basedOn w:val="a0"/>
    <w:next w:val="a0"/>
    <w:autoRedefine/>
    <w:semiHidden/>
    <w:rsid w:val="004465C2"/>
    <w:pPr>
      <w:ind w:left="220" w:hanging="220"/>
    </w:pPr>
  </w:style>
  <w:style w:type="paragraph" w:styleId="af0">
    <w:name w:val="footnote text"/>
    <w:basedOn w:val="a0"/>
    <w:link w:val="af1"/>
    <w:semiHidden/>
    <w:rsid w:val="004465C2"/>
    <w:rPr>
      <w:sz w:val="20"/>
    </w:rPr>
  </w:style>
  <w:style w:type="character" w:customStyle="1" w:styleId="af1">
    <w:name w:val="Текст сноски Знак"/>
    <w:basedOn w:val="a1"/>
    <w:link w:val="af0"/>
    <w:semiHidden/>
    <w:rsid w:val="004465C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icollapsed1">
    <w:name w:val="acicollapsed1"/>
    <w:rsid w:val="004465C2"/>
    <w:rPr>
      <w:vanish/>
      <w:webHidden w:val="0"/>
      <w:specVanish w:val="0"/>
    </w:rPr>
  </w:style>
  <w:style w:type="character" w:customStyle="1" w:styleId="letter">
    <w:name w:val="letter"/>
    <w:rsid w:val="004465C2"/>
    <w:rPr>
      <w:b/>
      <w:bCs/>
      <w:i w:val="0"/>
      <w:iCs w:val="0"/>
      <w:color w:val="F24220"/>
    </w:rPr>
  </w:style>
  <w:style w:type="character" w:customStyle="1" w:styleId="word">
    <w:name w:val="word"/>
    <w:rsid w:val="004465C2"/>
    <w:rPr>
      <w:b/>
      <w:bCs/>
      <w:i/>
      <w:iCs/>
      <w:color w:val="1D1D1D"/>
    </w:rPr>
  </w:style>
  <w:style w:type="paragraph" w:customStyle="1" w:styleId="note4">
    <w:name w:val="note4"/>
    <w:basedOn w:val="a0"/>
    <w:rsid w:val="004465C2"/>
    <w:pPr>
      <w:spacing w:before="0" w:after="288"/>
      <w:ind w:left="480" w:right="240"/>
    </w:pPr>
    <w:rPr>
      <w:sz w:val="20"/>
    </w:rPr>
  </w:style>
  <w:style w:type="paragraph" w:customStyle="1" w:styleId="artname">
    <w:name w:val="artname"/>
    <w:basedOn w:val="a0"/>
    <w:rsid w:val="004465C2"/>
    <w:pPr>
      <w:spacing w:before="45"/>
    </w:pPr>
    <w:rPr>
      <w:b/>
      <w:bCs/>
      <w:color w:val="22A62B"/>
      <w:sz w:val="24"/>
      <w:szCs w:val="24"/>
    </w:rPr>
  </w:style>
  <w:style w:type="paragraph" w:customStyle="1" w:styleId="artmagnum">
    <w:name w:val="artmagnum"/>
    <w:basedOn w:val="a0"/>
    <w:rsid w:val="004465C2"/>
    <w:pPr>
      <w:spacing w:before="45"/>
    </w:pPr>
    <w:rPr>
      <w:b/>
      <w:bCs/>
      <w:color w:val="22A62B"/>
      <w:sz w:val="27"/>
      <w:szCs w:val="27"/>
    </w:rPr>
  </w:style>
  <w:style w:type="paragraph" w:customStyle="1" w:styleId="artrubname">
    <w:name w:val="artrubname"/>
    <w:basedOn w:val="a0"/>
    <w:rsid w:val="004465C2"/>
    <w:pPr>
      <w:spacing w:before="45"/>
    </w:pPr>
    <w:rPr>
      <w:b/>
      <w:bCs/>
      <w:color w:val="EF9D09"/>
      <w:sz w:val="21"/>
      <w:szCs w:val="21"/>
    </w:rPr>
  </w:style>
  <w:style w:type="character" w:styleId="af2">
    <w:name w:val="Strong"/>
    <w:qFormat/>
    <w:rsid w:val="004465C2"/>
    <w:rPr>
      <w:b/>
      <w:bCs/>
    </w:rPr>
  </w:style>
  <w:style w:type="table" w:styleId="af3">
    <w:name w:val="Table Grid"/>
    <w:basedOn w:val="a2"/>
    <w:rsid w:val="004465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4465C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16">
    <w:name w:val="Îáû÷íûé1"/>
    <w:rsid w:val="004465C2"/>
    <w:pPr>
      <w:autoSpaceDE w:val="0"/>
      <w:autoSpaceDN w:val="0"/>
      <w:adjustRightInd w:val="0"/>
      <w:spacing w:after="0" w:line="240" w:lineRule="auto"/>
    </w:pPr>
    <w:rPr>
      <w:rFonts w:ascii="Baltica" w:eastAsia="Times New Roman" w:hAnsi="Baltica" w:cs="Times New Roman"/>
      <w:sz w:val="20"/>
      <w:szCs w:val="24"/>
      <w:lang w:eastAsia="ru-RU"/>
    </w:rPr>
  </w:style>
  <w:style w:type="paragraph" w:styleId="af4">
    <w:name w:val="Message Header"/>
    <w:basedOn w:val="aa"/>
    <w:link w:val="af5"/>
    <w:rsid w:val="004465C2"/>
    <w:pPr>
      <w:keepLines/>
      <w:spacing w:before="0" w:line="240" w:lineRule="atLeast"/>
      <w:ind w:left="1080" w:hanging="1080"/>
    </w:pPr>
    <w:rPr>
      <w:caps/>
      <w:sz w:val="18"/>
      <w:szCs w:val="24"/>
    </w:rPr>
  </w:style>
  <w:style w:type="character" w:customStyle="1" w:styleId="af5">
    <w:name w:val="Шапка Знак"/>
    <w:basedOn w:val="a1"/>
    <w:link w:val="af4"/>
    <w:rsid w:val="004465C2"/>
    <w:rPr>
      <w:rFonts w:ascii="Times New Roman" w:eastAsia="Times New Roman" w:hAnsi="Times New Roman" w:cs="Times New Roman"/>
      <w:caps/>
      <w:sz w:val="18"/>
      <w:szCs w:val="24"/>
      <w:lang w:eastAsia="ru-RU"/>
    </w:rPr>
  </w:style>
  <w:style w:type="paragraph" w:styleId="af6">
    <w:name w:val="Balloon Text"/>
    <w:basedOn w:val="a0"/>
    <w:link w:val="af7"/>
    <w:semiHidden/>
    <w:rsid w:val="004465C2"/>
    <w:rPr>
      <w:rFonts w:ascii="Tahoma" w:hAnsi="Tahoma"/>
      <w:sz w:val="16"/>
      <w:szCs w:val="16"/>
    </w:rPr>
  </w:style>
  <w:style w:type="character" w:customStyle="1" w:styleId="af7">
    <w:name w:val="Текст выноски Знак"/>
    <w:basedOn w:val="a1"/>
    <w:link w:val="af6"/>
    <w:semiHidden/>
    <w:rsid w:val="004465C2"/>
    <w:rPr>
      <w:rFonts w:ascii="Tahoma" w:eastAsia="Times New Roman" w:hAnsi="Tahoma" w:cs="Times New Roman"/>
      <w:sz w:val="16"/>
      <w:szCs w:val="16"/>
      <w:lang w:eastAsia="ru-RU"/>
    </w:rPr>
  </w:style>
  <w:style w:type="paragraph" w:styleId="HTML">
    <w:name w:val="HTML Preformatted"/>
    <w:basedOn w:val="a0"/>
    <w:link w:val="HTML0"/>
    <w:rsid w:val="004465C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Arial Unicode MS" w:eastAsia="Arial Unicode MS" w:hAnsi="Arial Unicode MS" w:cs="Arial Unicode MS"/>
      <w:sz w:val="20"/>
    </w:rPr>
  </w:style>
  <w:style w:type="character" w:customStyle="1" w:styleId="HTML0">
    <w:name w:val="Стандартный HTML Знак"/>
    <w:basedOn w:val="a1"/>
    <w:link w:val="HTML"/>
    <w:rsid w:val="004465C2"/>
    <w:rPr>
      <w:rFonts w:ascii="Arial Unicode MS" w:eastAsia="Arial Unicode MS" w:hAnsi="Arial Unicode MS" w:cs="Arial Unicode MS"/>
      <w:sz w:val="20"/>
      <w:szCs w:val="20"/>
      <w:lang w:eastAsia="ru-RU"/>
    </w:rPr>
  </w:style>
  <w:style w:type="character" w:styleId="af8">
    <w:name w:val="annotation reference"/>
    <w:semiHidden/>
    <w:rsid w:val="004465C2"/>
    <w:rPr>
      <w:sz w:val="16"/>
      <w:szCs w:val="16"/>
    </w:rPr>
  </w:style>
  <w:style w:type="paragraph" w:styleId="af9">
    <w:name w:val="annotation text"/>
    <w:basedOn w:val="a0"/>
    <w:link w:val="afa"/>
    <w:semiHidden/>
    <w:rsid w:val="004465C2"/>
    <w:rPr>
      <w:sz w:val="20"/>
    </w:rPr>
  </w:style>
  <w:style w:type="character" w:customStyle="1" w:styleId="afa">
    <w:name w:val="Текст примечания Знак"/>
    <w:basedOn w:val="a1"/>
    <w:link w:val="af9"/>
    <w:semiHidden/>
    <w:rsid w:val="004465C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">
    <w:name w:val="= Заголовок 2 ="/>
    <w:basedOn w:val="a0"/>
    <w:link w:val="23"/>
    <w:autoRedefine/>
    <w:rsid w:val="004465C2"/>
    <w:pPr>
      <w:widowControl w:val="0"/>
      <w:numPr>
        <w:ilvl w:val="1"/>
        <w:numId w:val="1"/>
      </w:numPr>
      <w:suppressAutoHyphens/>
      <w:spacing w:before="0"/>
      <w:ind w:left="0" w:firstLine="709"/>
      <w:contextualSpacing/>
      <w:jc w:val="both"/>
      <w:outlineLvl w:val="1"/>
    </w:pPr>
    <w:rPr>
      <w:b/>
      <w:color w:val="000000"/>
      <w:sz w:val="26"/>
      <w:szCs w:val="24"/>
    </w:rPr>
  </w:style>
  <w:style w:type="paragraph" w:customStyle="1" w:styleId="1">
    <w:name w:val="=Заголовок 1"/>
    <w:basedOn w:val="10"/>
    <w:link w:val="17"/>
    <w:autoRedefine/>
    <w:rsid w:val="004465C2"/>
    <w:pPr>
      <w:keepNext w:val="0"/>
      <w:widowControl w:val="0"/>
      <w:numPr>
        <w:numId w:val="1"/>
      </w:numPr>
      <w:suppressAutoHyphens/>
      <w:spacing w:before="0" w:after="0"/>
      <w:contextualSpacing/>
      <w:jc w:val="center"/>
    </w:pPr>
    <w:rPr>
      <w:rFonts w:ascii="Times New Roman" w:hAnsi="Times New Roman" w:cs="Times New Roman"/>
    </w:rPr>
  </w:style>
  <w:style w:type="character" w:customStyle="1" w:styleId="23">
    <w:name w:val="= Заголовок 2 = Знак Знак"/>
    <w:link w:val="2"/>
    <w:rsid w:val="004465C2"/>
    <w:rPr>
      <w:rFonts w:ascii="Times New Roman" w:eastAsia="Times New Roman" w:hAnsi="Times New Roman" w:cs="Times New Roman"/>
      <w:b/>
      <w:color w:val="000000"/>
      <w:sz w:val="26"/>
      <w:szCs w:val="24"/>
      <w:lang w:eastAsia="ru-RU"/>
    </w:rPr>
  </w:style>
  <w:style w:type="paragraph" w:customStyle="1" w:styleId="afb">
    <w:name w:val="= Пункты"/>
    <w:basedOn w:val="a0"/>
    <w:link w:val="afc"/>
    <w:autoRedefine/>
    <w:rsid w:val="004465C2"/>
    <w:pPr>
      <w:spacing w:before="0"/>
      <w:ind w:firstLine="720"/>
      <w:jc w:val="both"/>
    </w:pPr>
    <w:rPr>
      <w:rFonts w:cs="TimesNewRomanPSMT"/>
      <w:bCs/>
      <w:iCs/>
      <w:sz w:val="26"/>
      <w:szCs w:val="26"/>
    </w:rPr>
  </w:style>
  <w:style w:type="character" w:customStyle="1" w:styleId="afc">
    <w:name w:val="= Пункты Знак"/>
    <w:link w:val="afb"/>
    <w:rsid w:val="004465C2"/>
    <w:rPr>
      <w:rFonts w:ascii="Times New Roman" w:eastAsia="Times New Roman" w:hAnsi="Times New Roman" w:cs="TimesNewRomanPSMT"/>
      <w:bCs/>
      <w:iCs/>
      <w:sz w:val="26"/>
      <w:szCs w:val="26"/>
      <w:lang w:eastAsia="ru-RU"/>
    </w:rPr>
  </w:style>
  <w:style w:type="paragraph" w:customStyle="1" w:styleId="a">
    <w:name w:val="=Рисунок"/>
    <w:basedOn w:val="5"/>
    <w:link w:val="afd"/>
    <w:autoRedefine/>
    <w:rsid w:val="004465C2"/>
    <w:pPr>
      <w:keepLines/>
      <w:numPr>
        <w:numId w:val="2"/>
      </w:numPr>
      <w:tabs>
        <w:tab w:val="left" w:pos="0"/>
      </w:tabs>
      <w:suppressAutoHyphens/>
      <w:spacing w:before="0" w:after="0"/>
      <w:ind w:left="-357" w:firstLine="357"/>
      <w:jc w:val="center"/>
    </w:pPr>
    <w:rPr>
      <w:b w:val="0"/>
      <w:bCs w:val="0"/>
      <w:i w:val="0"/>
      <w:iCs w:val="0"/>
      <w:color w:val="000000"/>
    </w:rPr>
  </w:style>
  <w:style w:type="character" w:customStyle="1" w:styleId="afd">
    <w:name w:val="=Рисунок Знак Знак"/>
    <w:link w:val="a"/>
    <w:rsid w:val="004465C2"/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paragraph" w:styleId="afe">
    <w:name w:val="Body Text Indent"/>
    <w:basedOn w:val="a0"/>
    <w:link w:val="aff"/>
    <w:rsid w:val="004465C2"/>
    <w:pPr>
      <w:spacing w:after="120"/>
      <w:ind w:left="283"/>
    </w:pPr>
  </w:style>
  <w:style w:type="character" w:customStyle="1" w:styleId="aff">
    <w:name w:val="Основной текст с отступом Знак"/>
    <w:basedOn w:val="a1"/>
    <w:link w:val="afe"/>
    <w:rsid w:val="004465C2"/>
    <w:rPr>
      <w:rFonts w:ascii="Times New Roman" w:eastAsia="Times New Roman" w:hAnsi="Times New Roman" w:cs="Times New Roman"/>
      <w:szCs w:val="20"/>
      <w:lang w:eastAsia="ru-RU"/>
    </w:rPr>
  </w:style>
  <w:style w:type="paragraph" w:styleId="aff0">
    <w:name w:val="Title"/>
    <w:basedOn w:val="a0"/>
    <w:link w:val="aff1"/>
    <w:qFormat/>
    <w:rsid w:val="004465C2"/>
    <w:pPr>
      <w:shd w:val="clear" w:color="auto" w:fill="FFFFFF"/>
      <w:spacing w:before="0"/>
      <w:ind w:left="25"/>
      <w:jc w:val="center"/>
    </w:pPr>
    <w:rPr>
      <w:b/>
      <w:bCs/>
      <w:color w:val="000000"/>
      <w:spacing w:val="3"/>
      <w:sz w:val="24"/>
      <w:szCs w:val="24"/>
    </w:rPr>
  </w:style>
  <w:style w:type="character" w:customStyle="1" w:styleId="aff1">
    <w:name w:val="Заголовок Знак"/>
    <w:basedOn w:val="a1"/>
    <w:link w:val="aff0"/>
    <w:rsid w:val="004465C2"/>
    <w:rPr>
      <w:rFonts w:ascii="Times New Roman" w:eastAsia="Times New Roman" w:hAnsi="Times New Roman" w:cs="Times New Roman"/>
      <w:b/>
      <w:bCs/>
      <w:color w:val="000000"/>
      <w:spacing w:val="3"/>
      <w:sz w:val="24"/>
      <w:szCs w:val="24"/>
      <w:shd w:val="clear" w:color="auto" w:fill="FFFFFF"/>
      <w:lang w:eastAsia="ru-RU"/>
    </w:rPr>
  </w:style>
  <w:style w:type="character" w:styleId="aff2">
    <w:name w:val="footnote reference"/>
    <w:uiPriority w:val="99"/>
    <w:semiHidden/>
    <w:rsid w:val="004465C2"/>
    <w:rPr>
      <w:vertAlign w:val="superscript"/>
    </w:rPr>
  </w:style>
  <w:style w:type="paragraph" w:styleId="aff3">
    <w:name w:val="Document Map"/>
    <w:basedOn w:val="a0"/>
    <w:link w:val="aff4"/>
    <w:semiHidden/>
    <w:rsid w:val="004465C2"/>
    <w:pPr>
      <w:shd w:val="clear" w:color="auto" w:fill="000080"/>
    </w:pPr>
    <w:rPr>
      <w:rFonts w:ascii="Tahoma" w:hAnsi="Tahoma" w:cs="Tahoma"/>
      <w:sz w:val="20"/>
    </w:rPr>
  </w:style>
  <w:style w:type="character" w:customStyle="1" w:styleId="aff4">
    <w:name w:val="Схема документа Знак"/>
    <w:basedOn w:val="a1"/>
    <w:link w:val="aff3"/>
    <w:semiHidden/>
    <w:rsid w:val="004465C2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aff5">
    <w:name w:val="Знак Знак Знак Знак Знак Знак"/>
    <w:basedOn w:val="a0"/>
    <w:next w:val="10"/>
    <w:rsid w:val="004465C2"/>
    <w:pPr>
      <w:spacing w:before="0" w:after="160" w:line="240" w:lineRule="exact"/>
      <w:jc w:val="both"/>
    </w:pPr>
    <w:rPr>
      <w:rFonts w:ascii="Verdana" w:hAnsi="Verdana"/>
      <w:sz w:val="20"/>
      <w:lang w:val="en-US" w:eastAsia="en-US"/>
    </w:rPr>
  </w:style>
  <w:style w:type="character" w:customStyle="1" w:styleId="postbody1">
    <w:name w:val="postbody1"/>
    <w:rsid w:val="004465C2"/>
    <w:rPr>
      <w:sz w:val="18"/>
      <w:szCs w:val="18"/>
    </w:rPr>
  </w:style>
  <w:style w:type="paragraph" w:customStyle="1" w:styleId="aff6">
    <w:name w:val="Знак"/>
    <w:basedOn w:val="a0"/>
    <w:next w:val="10"/>
    <w:rsid w:val="004465C2"/>
    <w:pPr>
      <w:spacing w:before="0" w:after="160" w:line="240" w:lineRule="exact"/>
      <w:jc w:val="both"/>
    </w:pPr>
    <w:rPr>
      <w:rFonts w:ascii="Verdana" w:hAnsi="Verdana"/>
      <w:sz w:val="20"/>
      <w:lang w:val="en-US" w:eastAsia="en-US"/>
    </w:rPr>
  </w:style>
  <w:style w:type="paragraph" w:customStyle="1" w:styleId="ConsNormal">
    <w:name w:val="ConsNormal"/>
    <w:rsid w:val="004465C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f7">
    <w:name w:val="annotation subject"/>
    <w:basedOn w:val="af9"/>
    <w:next w:val="af9"/>
    <w:link w:val="aff8"/>
    <w:semiHidden/>
    <w:rsid w:val="004465C2"/>
    <w:rPr>
      <w:b/>
      <w:bCs/>
    </w:rPr>
  </w:style>
  <w:style w:type="character" w:customStyle="1" w:styleId="aff8">
    <w:name w:val="Тема примечания Знак"/>
    <w:basedOn w:val="afa"/>
    <w:link w:val="aff7"/>
    <w:semiHidden/>
    <w:rsid w:val="004465C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9">
    <w:name w:val="List Paragraph"/>
    <w:basedOn w:val="a0"/>
    <w:uiPriority w:val="34"/>
    <w:qFormat/>
    <w:rsid w:val="004465C2"/>
    <w:pPr>
      <w:spacing w:before="0" w:after="200" w:line="276" w:lineRule="auto"/>
      <w:ind w:left="720"/>
      <w:contextualSpacing/>
    </w:pPr>
    <w:rPr>
      <w:rFonts w:ascii="Calibri" w:eastAsia="Calibri" w:hAnsi="Calibri"/>
      <w:szCs w:val="22"/>
      <w:lang w:eastAsia="en-US"/>
    </w:rPr>
  </w:style>
  <w:style w:type="character" w:customStyle="1" w:styleId="18">
    <w:name w:val="Заголовок №1_"/>
    <w:link w:val="19"/>
    <w:uiPriority w:val="99"/>
    <w:locked/>
    <w:rsid w:val="004465C2"/>
    <w:rPr>
      <w:b/>
      <w:bCs/>
      <w:sz w:val="23"/>
      <w:szCs w:val="23"/>
      <w:shd w:val="clear" w:color="auto" w:fill="FFFFFF"/>
    </w:rPr>
  </w:style>
  <w:style w:type="paragraph" w:customStyle="1" w:styleId="19">
    <w:name w:val="Заголовок №1"/>
    <w:basedOn w:val="a0"/>
    <w:link w:val="18"/>
    <w:uiPriority w:val="99"/>
    <w:rsid w:val="004465C2"/>
    <w:pPr>
      <w:shd w:val="clear" w:color="auto" w:fill="FFFFFF"/>
      <w:spacing w:before="0" w:line="320" w:lineRule="exact"/>
      <w:jc w:val="both"/>
      <w:outlineLvl w:val="0"/>
    </w:pPr>
    <w:rPr>
      <w:rFonts w:asciiTheme="minorHAnsi" w:eastAsiaTheme="minorHAnsi" w:hAnsiTheme="minorHAnsi" w:cstheme="minorBidi"/>
      <w:b/>
      <w:bCs/>
      <w:sz w:val="23"/>
      <w:szCs w:val="23"/>
      <w:lang w:eastAsia="en-US"/>
    </w:rPr>
  </w:style>
  <w:style w:type="paragraph" w:styleId="affa">
    <w:name w:val="Block Text"/>
    <w:basedOn w:val="a0"/>
    <w:rsid w:val="004465C2"/>
    <w:pPr>
      <w:spacing w:before="0"/>
      <w:ind w:left="709" w:right="741" w:hanging="139"/>
      <w:jc w:val="both"/>
    </w:pPr>
    <w:rPr>
      <w:sz w:val="24"/>
    </w:rPr>
  </w:style>
  <w:style w:type="paragraph" w:customStyle="1" w:styleId="1a">
    <w:name w:val="Обычный1"/>
    <w:rsid w:val="004465C2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b">
    <w:name w:val="Обычный1"/>
    <w:rsid w:val="004465C2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c">
    <w:name w:val="Заголовок 1 для содержания"/>
    <w:basedOn w:val="2"/>
    <w:link w:val="1d"/>
    <w:qFormat/>
    <w:rsid w:val="004465C2"/>
    <w:pPr>
      <w:ind w:left="720" w:hanging="11"/>
    </w:pPr>
  </w:style>
  <w:style w:type="paragraph" w:customStyle="1" w:styleId="affb">
    <w:name w:val="Приложение для содержания"/>
    <w:basedOn w:val="a0"/>
    <w:link w:val="affc"/>
    <w:qFormat/>
    <w:rsid w:val="004465C2"/>
    <w:pPr>
      <w:widowControl w:val="0"/>
      <w:shd w:val="clear" w:color="auto" w:fill="FFFFFF"/>
      <w:tabs>
        <w:tab w:val="left" w:pos="5482"/>
      </w:tabs>
      <w:spacing w:before="0"/>
      <w:contextualSpacing/>
      <w:jc w:val="right"/>
    </w:pPr>
    <w:rPr>
      <w:b/>
      <w:color w:val="000000"/>
      <w:sz w:val="26"/>
      <w:szCs w:val="24"/>
    </w:rPr>
  </w:style>
  <w:style w:type="character" w:customStyle="1" w:styleId="1d">
    <w:name w:val="Заголовок 1 для содержания Знак"/>
    <w:basedOn w:val="23"/>
    <w:link w:val="1c"/>
    <w:rsid w:val="004465C2"/>
    <w:rPr>
      <w:rFonts w:ascii="Times New Roman" w:eastAsia="Times New Roman" w:hAnsi="Times New Roman" w:cs="Times New Roman"/>
      <w:b/>
      <w:color w:val="000000"/>
      <w:sz w:val="26"/>
      <w:szCs w:val="24"/>
      <w:lang w:eastAsia="ru-RU"/>
    </w:rPr>
  </w:style>
  <w:style w:type="paragraph" w:customStyle="1" w:styleId="affd">
    <w:name w:val="Заголовок для содержания"/>
    <w:basedOn w:val="1"/>
    <w:link w:val="affe"/>
    <w:qFormat/>
    <w:rsid w:val="004465C2"/>
  </w:style>
  <w:style w:type="character" w:customStyle="1" w:styleId="affc">
    <w:name w:val="Приложение для содержания Знак"/>
    <w:link w:val="affb"/>
    <w:rsid w:val="004465C2"/>
    <w:rPr>
      <w:rFonts w:ascii="Times New Roman" w:eastAsia="Times New Roman" w:hAnsi="Times New Roman" w:cs="Times New Roman"/>
      <w:b/>
      <w:color w:val="000000"/>
      <w:sz w:val="26"/>
      <w:szCs w:val="24"/>
      <w:shd w:val="clear" w:color="auto" w:fill="FFFFFF"/>
      <w:lang w:eastAsia="ru-RU"/>
    </w:rPr>
  </w:style>
  <w:style w:type="paragraph" w:customStyle="1" w:styleId="afff">
    <w:name w:val="Знак Знак Знак Знак Знак Знак Знак Знак Знак Знак"/>
    <w:basedOn w:val="a0"/>
    <w:rsid w:val="004465C2"/>
    <w:pPr>
      <w:tabs>
        <w:tab w:val="num" w:pos="360"/>
      </w:tabs>
      <w:spacing w:before="0" w:after="160" w:line="240" w:lineRule="exact"/>
    </w:pPr>
    <w:rPr>
      <w:rFonts w:ascii="Verdana" w:hAnsi="Verdana" w:cs="Verdana"/>
      <w:sz w:val="20"/>
      <w:lang w:val="en-US" w:eastAsia="en-US"/>
    </w:rPr>
  </w:style>
  <w:style w:type="character" w:customStyle="1" w:styleId="11">
    <w:name w:val="Заголовок 1 Знак1"/>
    <w:link w:val="10"/>
    <w:rsid w:val="004465C2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17">
    <w:name w:val="=Заголовок 1 Знак"/>
    <w:basedOn w:val="11"/>
    <w:link w:val="1"/>
    <w:rsid w:val="004465C2"/>
    <w:rPr>
      <w:rFonts w:ascii="Times New Roman" w:eastAsia="Times New Roman" w:hAnsi="Times New Roman" w:cs="Times New Roman"/>
      <w:b/>
      <w:bCs/>
      <w:kern w:val="32"/>
      <w:sz w:val="32"/>
      <w:szCs w:val="32"/>
      <w:lang w:eastAsia="ru-RU"/>
    </w:rPr>
  </w:style>
  <w:style w:type="character" w:customStyle="1" w:styleId="affe">
    <w:name w:val="Заголовок для содержания Знак"/>
    <w:basedOn w:val="17"/>
    <w:link w:val="affd"/>
    <w:rsid w:val="004465C2"/>
    <w:rPr>
      <w:rFonts w:ascii="Times New Roman" w:eastAsia="Times New Roman" w:hAnsi="Times New Roman" w:cs="Times New Roman"/>
      <w:b/>
      <w:bCs/>
      <w:kern w:val="32"/>
      <w:sz w:val="32"/>
      <w:szCs w:val="32"/>
      <w:lang w:eastAsia="ru-RU"/>
    </w:rPr>
  </w:style>
  <w:style w:type="paragraph" w:customStyle="1" w:styleId="Style12">
    <w:name w:val="Style12"/>
    <w:basedOn w:val="a0"/>
    <w:rsid w:val="004465C2"/>
    <w:pPr>
      <w:widowControl w:val="0"/>
      <w:autoSpaceDE w:val="0"/>
      <w:autoSpaceDN w:val="0"/>
      <w:adjustRightInd w:val="0"/>
      <w:spacing w:before="0" w:line="302" w:lineRule="exact"/>
      <w:ind w:firstLine="715"/>
      <w:jc w:val="both"/>
    </w:pPr>
    <w:rPr>
      <w:sz w:val="24"/>
      <w:szCs w:val="24"/>
    </w:rPr>
  </w:style>
  <w:style w:type="character" w:customStyle="1" w:styleId="FontStyle22">
    <w:name w:val="Font Style22"/>
    <w:uiPriority w:val="99"/>
    <w:rsid w:val="004465C2"/>
    <w:rPr>
      <w:rFonts w:ascii="Times New Roman" w:hAnsi="Times New Roman" w:cs="Times New Roman"/>
      <w:b/>
      <w:bCs/>
      <w:sz w:val="30"/>
      <w:szCs w:val="30"/>
    </w:rPr>
  </w:style>
  <w:style w:type="paragraph" w:customStyle="1" w:styleId="afff0">
    <w:name w:val="Знак Знак Знак Знак Знак Знак Знак Знак Знак Знак"/>
    <w:basedOn w:val="a0"/>
    <w:rsid w:val="00565E17"/>
    <w:pPr>
      <w:tabs>
        <w:tab w:val="num" w:pos="360"/>
      </w:tabs>
      <w:spacing w:before="0" w:after="160" w:line="240" w:lineRule="exact"/>
    </w:pPr>
    <w:rPr>
      <w:rFonts w:ascii="Verdana" w:hAnsi="Verdana" w:cs="Verdana"/>
      <w:sz w:val="20"/>
      <w:lang w:val="en-US" w:eastAsia="en-US"/>
    </w:rPr>
  </w:style>
  <w:style w:type="paragraph" w:customStyle="1" w:styleId="afff1">
    <w:name w:val="Знак Знак Знак Знак"/>
    <w:basedOn w:val="a0"/>
    <w:rsid w:val="006E70C4"/>
    <w:pPr>
      <w:tabs>
        <w:tab w:val="num" w:pos="360"/>
      </w:tabs>
      <w:spacing w:before="0" w:after="160" w:line="240" w:lineRule="exact"/>
    </w:pPr>
    <w:rPr>
      <w:rFonts w:ascii="Verdana" w:hAnsi="Verdana" w:cs="Verdana"/>
      <w:sz w:val="20"/>
      <w:lang w:val="en-US" w:eastAsia="en-US"/>
    </w:rPr>
  </w:style>
  <w:style w:type="paragraph" w:customStyle="1" w:styleId="afff2">
    <w:name w:val="Знак Знак Знак Знак Знак Знак Знак Знак Знак Знак"/>
    <w:basedOn w:val="a0"/>
    <w:rsid w:val="003C67D5"/>
    <w:pPr>
      <w:tabs>
        <w:tab w:val="num" w:pos="360"/>
      </w:tabs>
      <w:spacing w:before="0" w:after="160" w:line="240" w:lineRule="exact"/>
    </w:pPr>
    <w:rPr>
      <w:rFonts w:ascii="Verdana" w:hAnsi="Verdana" w:cs="Verdana"/>
      <w:sz w:val="20"/>
      <w:lang w:val="en-US" w:eastAsia="en-US"/>
    </w:rPr>
  </w:style>
  <w:style w:type="paragraph" w:customStyle="1" w:styleId="afff3">
    <w:name w:val="Знак Знак Знак Знак Знак Знак Знак Знак Знак Знак"/>
    <w:basedOn w:val="a0"/>
    <w:rsid w:val="00CA1ED5"/>
    <w:pPr>
      <w:tabs>
        <w:tab w:val="num" w:pos="360"/>
      </w:tabs>
      <w:spacing w:before="0" w:after="160" w:line="240" w:lineRule="exact"/>
    </w:pPr>
    <w:rPr>
      <w:rFonts w:ascii="Verdana" w:hAnsi="Verdana" w:cs="Verdana"/>
      <w:sz w:val="20"/>
      <w:lang w:val="en-US" w:eastAsia="en-US"/>
    </w:rPr>
  </w:style>
  <w:style w:type="table" w:customStyle="1" w:styleId="1e">
    <w:name w:val="Сетка таблицы1"/>
    <w:basedOn w:val="a2"/>
    <w:next w:val="af3"/>
    <w:rsid w:val="00FC4A2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8">
    <w:name w:val="Font Style18"/>
    <w:rsid w:val="00D5494B"/>
    <w:rPr>
      <w:rFonts w:ascii="Times New Roman" w:hAnsi="Times New Roman" w:cs="Times New Roman"/>
      <w:b/>
      <w:bCs/>
      <w:sz w:val="24"/>
      <w:szCs w:val="24"/>
    </w:rPr>
  </w:style>
  <w:style w:type="paragraph" w:customStyle="1" w:styleId="Style5">
    <w:name w:val="Style5"/>
    <w:basedOn w:val="a0"/>
    <w:rsid w:val="00D5494B"/>
    <w:pPr>
      <w:widowControl w:val="0"/>
      <w:autoSpaceDE w:val="0"/>
      <w:autoSpaceDN w:val="0"/>
      <w:adjustRightInd w:val="0"/>
      <w:spacing w:before="0" w:line="298" w:lineRule="exact"/>
      <w:jc w:val="center"/>
    </w:pPr>
    <w:rPr>
      <w:sz w:val="24"/>
      <w:szCs w:val="24"/>
    </w:rPr>
  </w:style>
  <w:style w:type="paragraph" w:customStyle="1" w:styleId="24">
    <w:name w:val="Знак Знак2 Знак Знак Знак Знак Знак Знак Знак Знак Знак Знак Знак Знак"/>
    <w:basedOn w:val="a0"/>
    <w:rsid w:val="000F3EA0"/>
    <w:pPr>
      <w:tabs>
        <w:tab w:val="num" w:pos="360"/>
      </w:tabs>
      <w:spacing w:before="0" w:after="160" w:line="240" w:lineRule="exact"/>
    </w:pPr>
    <w:rPr>
      <w:rFonts w:ascii="Verdana" w:hAnsi="Verdana" w:cs="Verdana"/>
      <w:sz w:val="20"/>
      <w:lang w:val="en-US" w:eastAsia="en-US"/>
    </w:rPr>
  </w:style>
  <w:style w:type="paragraph" w:customStyle="1" w:styleId="25">
    <w:name w:val="Знак Знак2 Знак Знак Знак Знак Знак Знак Знак Знак Знак Знак Знак Знак"/>
    <w:basedOn w:val="a0"/>
    <w:rsid w:val="005E0C5F"/>
    <w:pPr>
      <w:tabs>
        <w:tab w:val="num" w:pos="360"/>
      </w:tabs>
      <w:spacing w:before="0" w:after="160" w:line="240" w:lineRule="exact"/>
    </w:pPr>
    <w:rPr>
      <w:rFonts w:ascii="Verdana" w:hAnsi="Verdana" w:cs="Verdana"/>
      <w:sz w:val="20"/>
      <w:lang w:val="en-US" w:eastAsia="en-US"/>
    </w:rPr>
  </w:style>
  <w:style w:type="paragraph" w:customStyle="1" w:styleId="26">
    <w:name w:val="Знак Знак2 Знак Знак Знак Знак Знак Знак Знак Знак Знак Знак Знак Знак"/>
    <w:basedOn w:val="a0"/>
    <w:rsid w:val="001C7AAC"/>
    <w:pPr>
      <w:tabs>
        <w:tab w:val="num" w:pos="360"/>
      </w:tabs>
      <w:spacing w:before="0" w:after="160" w:line="240" w:lineRule="exact"/>
    </w:pPr>
    <w:rPr>
      <w:rFonts w:ascii="Verdana" w:hAnsi="Verdana" w:cs="Verdana"/>
      <w:sz w:val="20"/>
      <w:lang w:val="en-US" w:eastAsia="en-US"/>
    </w:rPr>
  </w:style>
  <w:style w:type="paragraph" w:customStyle="1" w:styleId="Style4">
    <w:name w:val="Style4"/>
    <w:basedOn w:val="a0"/>
    <w:rsid w:val="003E0725"/>
    <w:pPr>
      <w:widowControl w:val="0"/>
      <w:autoSpaceDE w:val="0"/>
      <w:autoSpaceDN w:val="0"/>
      <w:adjustRightInd w:val="0"/>
      <w:spacing w:before="0"/>
    </w:pPr>
    <w:rPr>
      <w:sz w:val="24"/>
      <w:szCs w:val="24"/>
    </w:rPr>
  </w:style>
  <w:style w:type="character" w:customStyle="1" w:styleId="FontStyle17">
    <w:name w:val="Font Style17"/>
    <w:rsid w:val="003E0725"/>
    <w:rPr>
      <w:rFonts w:ascii="Times New Roman" w:hAnsi="Times New Roman" w:cs="Times New Roman"/>
      <w:b/>
      <w:bCs/>
      <w:sz w:val="30"/>
      <w:szCs w:val="30"/>
    </w:rPr>
  </w:style>
  <w:style w:type="table" w:customStyle="1" w:styleId="27">
    <w:name w:val="Сетка таблицы2"/>
    <w:basedOn w:val="a2"/>
    <w:next w:val="af3"/>
    <w:rsid w:val="0029625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71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23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1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6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2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1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4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8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0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2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83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5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3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kodeks://link/d?nd=902087949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D76CC5-132A-4906-8D30-E80533324A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719</Words>
  <Characters>4101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Васильченко Юлия Николаевна</cp:lastModifiedBy>
  <cp:revision>3</cp:revision>
  <cp:lastPrinted>2018-04-08T22:38:00Z</cp:lastPrinted>
  <dcterms:created xsi:type="dcterms:W3CDTF">2018-04-08T23:58:00Z</dcterms:created>
  <dcterms:modified xsi:type="dcterms:W3CDTF">2022-08-11T00:01:00Z</dcterms:modified>
</cp:coreProperties>
</file>